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01952" w14:textId="5118E8B6" w:rsidR="00403515" w:rsidRPr="007E7FB5" w:rsidRDefault="00403515" w:rsidP="00953634">
      <w:pPr>
        <w:pStyle w:val="Titre1"/>
        <w:numPr>
          <w:ilvl w:val="0"/>
          <w:numId w:val="0"/>
        </w:numPr>
        <w:rPr>
          <w:rFonts w:cs="Arial"/>
          <w:b w:val="0"/>
          <w:sz w:val="22"/>
          <w:szCs w:val="22"/>
          <w:u w:val="single"/>
        </w:rPr>
      </w:pPr>
      <w:bookmarkStart w:id="0" w:name="_Toc57990902"/>
      <w:r w:rsidRPr="007E7FB5">
        <w:rPr>
          <w:rFonts w:cs="Arial"/>
          <w:b w:val="0"/>
          <w:sz w:val="22"/>
          <w:szCs w:val="22"/>
          <w:u w:val="single"/>
        </w:rPr>
        <w:t xml:space="preserve">Note de synthèse </w:t>
      </w:r>
      <w:r w:rsidRPr="007E7FB5">
        <w:rPr>
          <w:rFonts w:cs="Arial"/>
          <w:b w:val="0"/>
          <w:sz w:val="22"/>
          <w:szCs w:val="22"/>
          <w:u w:val="single"/>
        </w:rPr>
        <w:tab/>
      </w:r>
      <w:r w:rsidRPr="007E7FB5">
        <w:rPr>
          <w:rFonts w:cs="Arial"/>
          <w:b w:val="0"/>
          <w:sz w:val="22"/>
          <w:szCs w:val="22"/>
          <w:u w:val="single"/>
        </w:rPr>
        <w:tab/>
      </w:r>
      <w:r w:rsidRPr="007E7FB5">
        <w:rPr>
          <w:rFonts w:cs="Arial"/>
          <w:b w:val="0"/>
          <w:sz w:val="22"/>
          <w:szCs w:val="22"/>
          <w:u w:val="single"/>
        </w:rPr>
        <w:tab/>
      </w:r>
      <w:r w:rsidRPr="007E7FB5">
        <w:rPr>
          <w:rFonts w:cs="Arial"/>
          <w:b w:val="0"/>
          <w:sz w:val="22"/>
          <w:szCs w:val="22"/>
          <w:u w:val="single"/>
        </w:rPr>
        <w:tab/>
      </w:r>
      <w:r w:rsidRPr="007E7FB5">
        <w:rPr>
          <w:rFonts w:cs="Arial"/>
          <w:b w:val="0"/>
          <w:sz w:val="22"/>
          <w:szCs w:val="22"/>
          <w:u w:val="single"/>
        </w:rPr>
        <w:tab/>
        <w:t xml:space="preserve">         Conseil municipal du </w:t>
      </w:r>
      <w:r w:rsidR="00925110">
        <w:rPr>
          <w:rFonts w:cs="Arial"/>
          <w:b w:val="0"/>
          <w:sz w:val="22"/>
          <w:szCs w:val="22"/>
          <w:u w:val="single"/>
        </w:rPr>
        <w:t>5</w:t>
      </w:r>
      <w:r w:rsidRPr="007E7FB5">
        <w:rPr>
          <w:rFonts w:cs="Arial"/>
          <w:b w:val="0"/>
          <w:sz w:val="22"/>
          <w:szCs w:val="22"/>
          <w:u w:val="single"/>
        </w:rPr>
        <w:t xml:space="preserve"> février </w:t>
      </w:r>
      <w:r w:rsidR="00925110">
        <w:rPr>
          <w:rFonts w:cs="Arial"/>
          <w:b w:val="0"/>
          <w:sz w:val="22"/>
          <w:szCs w:val="22"/>
          <w:u w:val="single"/>
        </w:rPr>
        <w:t>2021</w:t>
      </w:r>
      <w:bookmarkEnd w:id="0"/>
    </w:p>
    <w:p w14:paraId="58A845AA" w14:textId="77777777" w:rsidR="00403515" w:rsidRPr="007E7FB5" w:rsidRDefault="00403515" w:rsidP="00953634">
      <w:pPr>
        <w:rPr>
          <w:rFonts w:cs="Arial"/>
          <w:b/>
          <w:sz w:val="24"/>
          <w:szCs w:val="24"/>
        </w:rPr>
      </w:pPr>
    </w:p>
    <w:p w14:paraId="4A8573A8" w14:textId="7AD96338" w:rsidR="00403515" w:rsidRDefault="00403515" w:rsidP="00953634">
      <w:pPr>
        <w:rPr>
          <w:rFonts w:cs="Arial"/>
          <w:b/>
          <w:sz w:val="24"/>
          <w:szCs w:val="24"/>
        </w:rPr>
      </w:pPr>
    </w:p>
    <w:p w14:paraId="00C05E9F" w14:textId="6EFAB63A" w:rsidR="00804127" w:rsidRDefault="00804127" w:rsidP="00953634">
      <w:pPr>
        <w:rPr>
          <w:rFonts w:cs="Arial"/>
          <w:b/>
          <w:sz w:val="24"/>
          <w:szCs w:val="24"/>
        </w:rPr>
      </w:pPr>
    </w:p>
    <w:p w14:paraId="232DBF51" w14:textId="2D114930" w:rsidR="00804127" w:rsidRDefault="00804127" w:rsidP="00953634">
      <w:pPr>
        <w:rPr>
          <w:rFonts w:cs="Arial"/>
          <w:b/>
          <w:sz w:val="24"/>
          <w:szCs w:val="24"/>
        </w:rPr>
      </w:pPr>
    </w:p>
    <w:p w14:paraId="0B318A36" w14:textId="068FEFF2" w:rsidR="00804127" w:rsidRDefault="00804127" w:rsidP="00953634">
      <w:pPr>
        <w:rPr>
          <w:rFonts w:cs="Arial"/>
          <w:b/>
          <w:sz w:val="24"/>
          <w:szCs w:val="24"/>
        </w:rPr>
      </w:pPr>
    </w:p>
    <w:p w14:paraId="5AF4BE7A" w14:textId="7A3C248F" w:rsidR="00804127" w:rsidRDefault="00804127" w:rsidP="00953634">
      <w:pPr>
        <w:rPr>
          <w:rFonts w:cs="Arial"/>
          <w:b/>
          <w:sz w:val="24"/>
          <w:szCs w:val="24"/>
        </w:rPr>
      </w:pPr>
    </w:p>
    <w:p w14:paraId="705384C5" w14:textId="0183B9FC" w:rsidR="00804127" w:rsidRDefault="00804127" w:rsidP="00953634">
      <w:pPr>
        <w:rPr>
          <w:rFonts w:cs="Arial"/>
          <w:b/>
          <w:sz w:val="24"/>
          <w:szCs w:val="24"/>
        </w:rPr>
      </w:pPr>
    </w:p>
    <w:p w14:paraId="3582A79A" w14:textId="70649B7B" w:rsidR="00804127" w:rsidRDefault="00804127" w:rsidP="00953634">
      <w:pPr>
        <w:rPr>
          <w:rFonts w:cs="Arial"/>
          <w:b/>
          <w:sz w:val="24"/>
          <w:szCs w:val="24"/>
        </w:rPr>
      </w:pPr>
    </w:p>
    <w:p w14:paraId="5EADAF80" w14:textId="77777777" w:rsidR="00804127" w:rsidRDefault="00804127" w:rsidP="00953634">
      <w:pPr>
        <w:rPr>
          <w:rFonts w:cs="Arial"/>
          <w:b/>
          <w:sz w:val="24"/>
          <w:szCs w:val="24"/>
        </w:rPr>
      </w:pPr>
    </w:p>
    <w:p w14:paraId="203BC27D" w14:textId="2FA0E91D" w:rsidR="00804127" w:rsidRDefault="00804127" w:rsidP="00953634">
      <w:pPr>
        <w:rPr>
          <w:rFonts w:cs="Arial"/>
          <w:b/>
          <w:sz w:val="24"/>
          <w:szCs w:val="24"/>
        </w:rPr>
      </w:pPr>
    </w:p>
    <w:p w14:paraId="4B1BBDC0" w14:textId="024B3BC8" w:rsidR="00804127" w:rsidRDefault="00804127" w:rsidP="00953634">
      <w:pPr>
        <w:rPr>
          <w:rFonts w:cs="Arial"/>
          <w:b/>
          <w:sz w:val="24"/>
          <w:szCs w:val="24"/>
        </w:rPr>
      </w:pPr>
    </w:p>
    <w:p w14:paraId="1B4110A5" w14:textId="2A284B22" w:rsidR="00804127" w:rsidRDefault="00804127" w:rsidP="00953634">
      <w:pPr>
        <w:rPr>
          <w:rFonts w:cs="Arial"/>
          <w:b/>
          <w:sz w:val="24"/>
          <w:szCs w:val="24"/>
        </w:rPr>
      </w:pPr>
    </w:p>
    <w:p w14:paraId="66D722E1" w14:textId="6661EF2C" w:rsidR="00804127" w:rsidRDefault="00804127" w:rsidP="00953634">
      <w:pPr>
        <w:rPr>
          <w:rFonts w:cs="Arial"/>
          <w:b/>
          <w:sz w:val="24"/>
          <w:szCs w:val="24"/>
        </w:rPr>
      </w:pPr>
    </w:p>
    <w:p w14:paraId="5621583B" w14:textId="5842A2D4" w:rsidR="00804127" w:rsidRDefault="00804127" w:rsidP="00953634">
      <w:pPr>
        <w:rPr>
          <w:rFonts w:cs="Arial"/>
          <w:b/>
          <w:sz w:val="24"/>
          <w:szCs w:val="24"/>
        </w:rPr>
      </w:pPr>
    </w:p>
    <w:p w14:paraId="51F9332A" w14:textId="77777777" w:rsidR="00804127" w:rsidRPr="007E7FB5" w:rsidRDefault="00804127" w:rsidP="00953634">
      <w:pPr>
        <w:rPr>
          <w:rFonts w:cs="Arial"/>
          <w:b/>
          <w:sz w:val="24"/>
          <w:szCs w:val="24"/>
        </w:rPr>
      </w:pPr>
    </w:p>
    <w:p w14:paraId="275421D8" w14:textId="26D68596" w:rsidR="00823751" w:rsidRPr="00113587" w:rsidRDefault="00403515" w:rsidP="00953634">
      <w:pPr>
        <w:jc w:val="center"/>
        <w:rPr>
          <w:rFonts w:cs="Arial"/>
          <w:b/>
          <w:sz w:val="28"/>
          <w:szCs w:val="28"/>
        </w:rPr>
      </w:pPr>
      <w:r w:rsidRPr="00113587">
        <w:rPr>
          <w:rFonts w:cs="Arial"/>
          <w:b/>
          <w:sz w:val="28"/>
          <w:szCs w:val="28"/>
        </w:rPr>
        <w:t xml:space="preserve">DEBAT D’ORIENTATION BUDGETAIRE </w:t>
      </w:r>
      <w:r w:rsidR="00925110" w:rsidRPr="00113587">
        <w:rPr>
          <w:rFonts w:cs="Arial"/>
          <w:b/>
          <w:sz w:val="28"/>
          <w:szCs w:val="28"/>
        </w:rPr>
        <w:t>2021</w:t>
      </w:r>
    </w:p>
    <w:p w14:paraId="0ECF8378" w14:textId="3A184F1B" w:rsidR="000B57E9" w:rsidRDefault="000B57E9" w:rsidP="00953634">
      <w:pPr>
        <w:rPr>
          <w:rFonts w:cs="Arial"/>
          <w:b/>
          <w:szCs w:val="22"/>
        </w:rPr>
      </w:pPr>
    </w:p>
    <w:p w14:paraId="519FA409" w14:textId="7464D651" w:rsidR="00113587" w:rsidRDefault="00113587" w:rsidP="00953634">
      <w:pPr>
        <w:rPr>
          <w:rFonts w:cs="Arial"/>
          <w:b/>
          <w:szCs w:val="22"/>
        </w:rPr>
      </w:pPr>
    </w:p>
    <w:p w14:paraId="5B7ED497" w14:textId="2BAE85BD" w:rsidR="00113587" w:rsidRDefault="00113587" w:rsidP="00953634">
      <w:pPr>
        <w:rPr>
          <w:rFonts w:cs="Arial"/>
          <w:b/>
          <w:szCs w:val="22"/>
        </w:rPr>
      </w:pPr>
    </w:p>
    <w:p w14:paraId="614D782D" w14:textId="7408525A" w:rsidR="00113587" w:rsidRDefault="00113587" w:rsidP="00953634">
      <w:pPr>
        <w:rPr>
          <w:rFonts w:cs="Arial"/>
          <w:b/>
          <w:szCs w:val="22"/>
        </w:rPr>
      </w:pPr>
    </w:p>
    <w:p w14:paraId="7E4C3822" w14:textId="77777777" w:rsidR="00113587" w:rsidRDefault="00113587" w:rsidP="00953634">
      <w:pPr>
        <w:rPr>
          <w:rFonts w:cs="Arial"/>
          <w:b/>
          <w:szCs w:val="22"/>
        </w:rPr>
      </w:pPr>
    </w:p>
    <w:p w14:paraId="20C668DE" w14:textId="46799CDF" w:rsidR="00D41183" w:rsidRPr="00113587" w:rsidRDefault="00D41183" w:rsidP="00953634">
      <w:pPr>
        <w:rPr>
          <w:rFonts w:cs="Arial"/>
          <w:b/>
          <w:szCs w:val="22"/>
        </w:rPr>
      </w:pPr>
    </w:p>
    <w:p w14:paraId="2EE88057" w14:textId="28905B34" w:rsidR="00804127" w:rsidRDefault="00804127" w:rsidP="00953634">
      <w:pPr>
        <w:rPr>
          <w:rFonts w:cs="Arial"/>
          <w:b/>
          <w:szCs w:val="22"/>
        </w:rPr>
      </w:pPr>
    </w:p>
    <w:p w14:paraId="4507AC50" w14:textId="526A4B68" w:rsidR="00804127" w:rsidRDefault="00804127" w:rsidP="00953634">
      <w:pPr>
        <w:rPr>
          <w:rFonts w:cs="Arial"/>
          <w:b/>
          <w:szCs w:val="22"/>
        </w:rPr>
      </w:pPr>
    </w:p>
    <w:p w14:paraId="52DBC686" w14:textId="545BD22D" w:rsidR="00804127" w:rsidRDefault="00804127" w:rsidP="00953634">
      <w:pPr>
        <w:rPr>
          <w:rFonts w:cs="Arial"/>
          <w:b/>
          <w:szCs w:val="22"/>
        </w:rPr>
      </w:pPr>
    </w:p>
    <w:p w14:paraId="619AFDD5" w14:textId="1208CD64" w:rsidR="00804127" w:rsidRDefault="00804127" w:rsidP="00953634">
      <w:pPr>
        <w:rPr>
          <w:rFonts w:cs="Arial"/>
          <w:b/>
          <w:szCs w:val="22"/>
        </w:rPr>
      </w:pPr>
    </w:p>
    <w:p w14:paraId="777373CC" w14:textId="232E4CBA" w:rsidR="00804127" w:rsidRDefault="00804127" w:rsidP="00953634">
      <w:pPr>
        <w:rPr>
          <w:rFonts w:cs="Arial"/>
          <w:b/>
          <w:szCs w:val="22"/>
        </w:rPr>
      </w:pPr>
    </w:p>
    <w:p w14:paraId="42423989" w14:textId="01A61EEE" w:rsidR="00804127" w:rsidRDefault="00804127" w:rsidP="00953634">
      <w:pPr>
        <w:rPr>
          <w:rFonts w:cs="Arial"/>
          <w:b/>
          <w:szCs w:val="22"/>
        </w:rPr>
      </w:pPr>
    </w:p>
    <w:p w14:paraId="5CFD41FD" w14:textId="77777777" w:rsidR="00804127" w:rsidRPr="00113587" w:rsidRDefault="00804127" w:rsidP="00953634">
      <w:pPr>
        <w:rPr>
          <w:rFonts w:cs="Arial"/>
          <w:b/>
          <w:szCs w:val="22"/>
        </w:rPr>
      </w:pPr>
    </w:p>
    <w:p w14:paraId="2131E31A" w14:textId="77777777" w:rsidR="00D41183" w:rsidRDefault="00D41183" w:rsidP="00953634">
      <w:pPr>
        <w:rPr>
          <w:rFonts w:cs="Arial"/>
          <w:b/>
          <w:szCs w:val="22"/>
        </w:rPr>
      </w:pPr>
    </w:p>
    <w:p w14:paraId="11131E5A" w14:textId="11E228CD" w:rsidR="000B57E9" w:rsidRDefault="000B57E9" w:rsidP="00953634">
      <w:pPr>
        <w:rPr>
          <w:rFonts w:cs="Arial"/>
          <w:b/>
          <w:szCs w:val="22"/>
        </w:rPr>
      </w:pPr>
      <w:r w:rsidRPr="00D55B73">
        <w:rPr>
          <w:rFonts w:cs="Arial"/>
          <w:b/>
          <w:szCs w:val="22"/>
        </w:rPr>
        <w:t>Introduction</w:t>
      </w:r>
    </w:p>
    <w:p w14:paraId="162A3EAD" w14:textId="6DB340FF" w:rsidR="000B57E9" w:rsidRDefault="000B57E9" w:rsidP="00953634">
      <w:pPr>
        <w:rPr>
          <w:rFonts w:cs="Arial"/>
          <w:bCs/>
          <w:szCs w:val="22"/>
        </w:rPr>
      </w:pPr>
    </w:p>
    <w:p w14:paraId="10D161CA" w14:textId="344F2801" w:rsidR="000B57E9" w:rsidRDefault="000B57E9" w:rsidP="00953634">
      <w:pPr>
        <w:rPr>
          <w:rFonts w:cs="Arial"/>
          <w:bCs/>
          <w:szCs w:val="22"/>
        </w:rPr>
      </w:pPr>
      <w:r>
        <w:rPr>
          <w:rFonts w:cs="Arial"/>
          <w:bCs/>
          <w:szCs w:val="22"/>
        </w:rPr>
        <w:t xml:space="preserve">La construction d’un budget s’ancre </w:t>
      </w:r>
      <w:r w:rsidR="00D34EE3">
        <w:rPr>
          <w:rFonts w:cs="Arial"/>
          <w:bCs/>
          <w:szCs w:val="22"/>
        </w:rPr>
        <w:t xml:space="preserve">nécessairement </w:t>
      </w:r>
      <w:r>
        <w:rPr>
          <w:rFonts w:cs="Arial"/>
          <w:bCs/>
          <w:szCs w:val="22"/>
        </w:rPr>
        <w:t xml:space="preserve">dans un contexte politique, économique </w:t>
      </w:r>
      <w:r w:rsidR="00943934">
        <w:rPr>
          <w:rFonts w:cs="Arial"/>
          <w:bCs/>
          <w:szCs w:val="22"/>
        </w:rPr>
        <w:t>et</w:t>
      </w:r>
      <w:r>
        <w:rPr>
          <w:rFonts w:cs="Arial"/>
          <w:bCs/>
          <w:szCs w:val="22"/>
        </w:rPr>
        <w:t xml:space="preserve"> social </w:t>
      </w:r>
      <w:r w:rsidR="00D34EE3">
        <w:rPr>
          <w:rFonts w:cs="Arial"/>
          <w:bCs/>
          <w:szCs w:val="22"/>
        </w:rPr>
        <w:t>contingent</w:t>
      </w:r>
      <w:r w:rsidR="00943934">
        <w:rPr>
          <w:rFonts w:cs="Arial"/>
          <w:bCs/>
          <w:szCs w:val="22"/>
        </w:rPr>
        <w:t xml:space="preserve">. Pour le budget primitif 2021, il s’agit de tenir compte de l’évolution de la </w:t>
      </w:r>
      <w:proofErr w:type="gramStart"/>
      <w:r w:rsidR="00943934">
        <w:rPr>
          <w:rFonts w:cs="Arial"/>
          <w:bCs/>
          <w:szCs w:val="22"/>
        </w:rPr>
        <w:t>crise</w:t>
      </w:r>
      <w:proofErr w:type="gramEnd"/>
      <w:r>
        <w:rPr>
          <w:rFonts w:cs="Arial"/>
          <w:bCs/>
          <w:szCs w:val="22"/>
        </w:rPr>
        <w:t xml:space="preserve"> sanitaire, </w:t>
      </w:r>
      <w:r w:rsidR="00943934">
        <w:rPr>
          <w:rFonts w:cs="Arial"/>
          <w:bCs/>
          <w:szCs w:val="22"/>
        </w:rPr>
        <w:t>mais aussi de</w:t>
      </w:r>
      <w:r>
        <w:rPr>
          <w:rFonts w:cs="Arial"/>
          <w:bCs/>
          <w:szCs w:val="22"/>
        </w:rPr>
        <w:t xml:space="preserve"> la volonté des collectivités territoriales, associée à celle de l’Etat, d’œuvrer à la relance de l’économie sur les territoires.</w:t>
      </w:r>
    </w:p>
    <w:p w14:paraId="3C137C59" w14:textId="77777777" w:rsidR="000B57E9" w:rsidRDefault="000B57E9" w:rsidP="00953634">
      <w:pPr>
        <w:rPr>
          <w:rFonts w:cs="Arial"/>
          <w:bCs/>
          <w:szCs w:val="22"/>
        </w:rPr>
      </w:pPr>
    </w:p>
    <w:p w14:paraId="46FCA1EF" w14:textId="591A3C7C" w:rsidR="000F0399" w:rsidRDefault="000B57E9" w:rsidP="000F0399">
      <w:pPr>
        <w:rPr>
          <w:rFonts w:cs="Arial"/>
          <w:bCs/>
          <w:szCs w:val="22"/>
        </w:rPr>
      </w:pPr>
      <w:r w:rsidRPr="00823751">
        <w:rPr>
          <w:rFonts w:cs="Arial"/>
          <w:bCs/>
          <w:szCs w:val="22"/>
        </w:rPr>
        <w:t xml:space="preserve">Le débat d’orientation budgétaire </w:t>
      </w:r>
      <w:r>
        <w:rPr>
          <w:rFonts w:cs="Arial"/>
          <w:bCs/>
          <w:szCs w:val="22"/>
        </w:rPr>
        <w:t xml:space="preserve">est ainsi un moment privilégié pour analyser ces éléments de contexte (I) et pour se pencher sur l’analyse budgétaire et financière passée de la collectivité (II), afin d’en tirer les connaissances nécessaires à la construction d’une prospective financière </w:t>
      </w:r>
      <w:r w:rsidR="00D34EE3">
        <w:rPr>
          <w:rFonts w:cs="Arial"/>
          <w:bCs/>
          <w:szCs w:val="22"/>
        </w:rPr>
        <w:t>réaliste</w:t>
      </w:r>
      <w:r>
        <w:rPr>
          <w:rFonts w:cs="Arial"/>
          <w:bCs/>
          <w:szCs w:val="22"/>
        </w:rPr>
        <w:t xml:space="preserve"> (III).</w:t>
      </w:r>
    </w:p>
    <w:p w14:paraId="5E8F4E37" w14:textId="541717E5" w:rsidR="000F0399" w:rsidRDefault="000F0399" w:rsidP="000F0399">
      <w:pPr>
        <w:rPr>
          <w:rFonts w:cs="Arial"/>
          <w:bCs/>
          <w:szCs w:val="22"/>
        </w:rPr>
      </w:pPr>
      <w:r>
        <w:rPr>
          <w:rFonts w:cs="Arial"/>
          <w:bCs/>
          <w:szCs w:val="22"/>
        </w:rPr>
        <w:br w:type="page"/>
      </w:r>
    </w:p>
    <w:p w14:paraId="5C07483B" w14:textId="618176C3" w:rsidR="00C679B7" w:rsidRPr="000F0399" w:rsidRDefault="000B57E9" w:rsidP="000F0399">
      <w:pPr>
        <w:pStyle w:val="Paragraphedeliste"/>
        <w:numPr>
          <w:ilvl w:val="0"/>
          <w:numId w:val="14"/>
        </w:numPr>
        <w:rPr>
          <w:rFonts w:cs="Arial"/>
          <w:b/>
          <w:szCs w:val="22"/>
        </w:rPr>
      </w:pPr>
      <w:r w:rsidRPr="000F0399">
        <w:rPr>
          <w:rFonts w:cs="Arial"/>
          <w:b/>
          <w:szCs w:val="22"/>
        </w:rPr>
        <w:lastRenderedPageBreak/>
        <w:t>Eléments de contexte</w:t>
      </w:r>
    </w:p>
    <w:p w14:paraId="7C34E66C" w14:textId="77777777" w:rsidR="00823751" w:rsidRPr="00823751" w:rsidRDefault="00823751" w:rsidP="00953634">
      <w:pPr>
        <w:rPr>
          <w:rFonts w:cs="Arial"/>
          <w:b/>
          <w:szCs w:val="22"/>
        </w:rPr>
      </w:pPr>
    </w:p>
    <w:p w14:paraId="60C03BBF" w14:textId="4B03E537" w:rsidR="00C679B7" w:rsidRDefault="00C679B7" w:rsidP="00953634">
      <w:pPr>
        <w:pStyle w:val="Paragraphedeliste"/>
        <w:numPr>
          <w:ilvl w:val="1"/>
          <w:numId w:val="14"/>
        </w:numPr>
        <w:rPr>
          <w:rFonts w:cs="Arial"/>
          <w:b/>
          <w:szCs w:val="22"/>
        </w:rPr>
      </w:pPr>
      <w:r>
        <w:rPr>
          <w:rFonts w:cs="Arial"/>
          <w:b/>
          <w:szCs w:val="22"/>
        </w:rPr>
        <w:t>La commune, acteur public essentiel dans un contexte de crise</w:t>
      </w:r>
    </w:p>
    <w:p w14:paraId="6F7D3D47" w14:textId="65A8325D" w:rsidR="000A1D40" w:rsidRDefault="000A1D40" w:rsidP="00953634">
      <w:pPr>
        <w:rPr>
          <w:rFonts w:cs="Arial"/>
          <w:b/>
          <w:szCs w:val="22"/>
        </w:rPr>
      </w:pPr>
    </w:p>
    <w:p w14:paraId="27C4FED5" w14:textId="3AAD88FD" w:rsidR="0002459C" w:rsidRDefault="00823751" w:rsidP="00953634">
      <w:pPr>
        <w:rPr>
          <w:rFonts w:cs="Arial"/>
          <w:bCs/>
          <w:szCs w:val="22"/>
        </w:rPr>
      </w:pPr>
      <w:r>
        <w:rPr>
          <w:rFonts w:cs="Arial"/>
          <w:bCs/>
          <w:szCs w:val="22"/>
        </w:rPr>
        <w:t xml:space="preserve">L’année 2020 a été particulièrement marquée </w:t>
      </w:r>
      <w:r w:rsidR="00E53BCB">
        <w:rPr>
          <w:rFonts w:cs="Arial"/>
          <w:bCs/>
          <w:szCs w:val="22"/>
        </w:rPr>
        <w:t xml:space="preserve">par la pandémie mondiale, qui a provoqué une crise sanitaire et économique sans précédent. </w:t>
      </w:r>
      <w:r w:rsidR="0002459C">
        <w:rPr>
          <w:rFonts w:cs="Arial"/>
          <w:bCs/>
          <w:szCs w:val="22"/>
        </w:rPr>
        <w:t>Cette crise s’est notamment traduite, sur le plan mondial, par une récession importante, et le ralentissement de tous les échanges, qu’il s’agisse de la circulation des marchandises ou des personnes. En France, la première vague, contenue grâce au confinement total mené à partir du mois de mars, a eu pour conséquence la chute de la croissance économique (- 13,8 % au deuxième trimestre). Après un rebond au troisième trimestre, l</w:t>
      </w:r>
      <w:r w:rsidR="000C71B2">
        <w:rPr>
          <w:rFonts w:cs="Arial"/>
          <w:bCs/>
          <w:szCs w:val="22"/>
        </w:rPr>
        <w:t>a consommation a continué de ralentir au moment de l</w:t>
      </w:r>
      <w:r w:rsidR="0002459C">
        <w:rPr>
          <w:rFonts w:cs="Arial"/>
          <w:bCs/>
          <w:szCs w:val="22"/>
        </w:rPr>
        <w:t xml:space="preserve">a deuxième vague. La croissance du PIB est ainsi </w:t>
      </w:r>
      <w:r w:rsidR="000E142E" w:rsidRPr="0043008E">
        <w:rPr>
          <w:rFonts w:cs="Arial"/>
          <w:bCs/>
          <w:szCs w:val="22"/>
        </w:rPr>
        <w:t>négative</w:t>
      </w:r>
      <w:r w:rsidR="0002459C" w:rsidRPr="0043008E">
        <w:rPr>
          <w:rFonts w:cs="Arial"/>
          <w:bCs/>
          <w:szCs w:val="22"/>
        </w:rPr>
        <w:t xml:space="preserve"> </w:t>
      </w:r>
      <w:r w:rsidR="0002459C">
        <w:rPr>
          <w:rFonts w:cs="Arial"/>
          <w:bCs/>
          <w:szCs w:val="22"/>
        </w:rPr>
        <w:t>en 2020</w:t>
      </w:r>
      <w:r w:rsidR="000E142E">
        <w:rPr>
          <w:rFonts w:cs="Arial"/>
          <w:bCs/>
          <w:szCs w:val="22"/>
        </w:rPr>
        <w:t xml:space="preserve"> (- 11 % du PIB, source LFR du 30 novembre 2020)</w:t>
      </w:r>
      <w:r w:rsidR="0002459C">
        <w:rPr>
          <w:rFonts w:cs="Arial"/>
          <w:bCs/>
          <w:szCs w:val="22"/>
        </w:rPr>
        <w:t xml:space="preserve">, de même que l’inflation, qui </w:t>
      </w:r>
      <w:r w:rsidR="000C71B2">
        <w:rPr>
          <w:rFonts w:cs="Arial"/>
          <w:bCs/>
          <w:szCs w:val="22"/>
        </w:rPr>
        <w:t>a stagné</w:t>
      </w:r>
      <w:r w:rsidR="0002459C">
        <w:rPr>
          <w:rFonts w:cs="Arial"/>
          <w:bCs/>
          <w:szCs w:val="22"/>
        </w:rPr>
        <w:t xml:space="preserve"> autour de 0,5 %</w:t>
      </w:r>
      <w:r w:rsidR="009520E9">
        <w:rPr>
          <w:rFonts w:cs="Arial"/>
          <w:bCs/>
          <w:szCs w:val="22"/>
        </w:rPr>
        <w:t xml:space="preserve"> (source Banque de France)</w:t>
      </w:r>
      <w:r w:rsidR="0002459C">
        <w:rPr>
          <w:rFonts w:cs="Arial"/>
          <w:bCs/>
          <w:szCs w:val="22"/>
        </w:rPr>
        <w:t xml:space="preserve">. </w:t>
      </w:r>
    </w:p>
    <w:p w14:paraId="6E0E0288" w14:textId="77777777" w:rsidR="00C23F91" w:rsidRDefault="00C23F91" w:rsidP="00953634">
      <w:pPr>
        <w:rPr>
          <w:rFonts w:cs="Arial"/>
          <w:bCs/>
          <w:szCs w:val="22"/>
        </w:rPr>
      </w:pPr>
    </w:p>
    <w:p w14:paraId="2D36EC96" w14:textId="44C2B267" w:rsidR="000C71B2" w:rsidRPr="000E142E" w:rsidRDefault="000C71B2" w:rsidP="00953634">
      <w:pPr>
        <w:rPr>
          <w:rFonts w:cs="Arial"/>
          <w:bCs/>
          <w:szCs w:val="22"/>
        </w:rPr>
      </w:pPr>
      <w:r>
        <w:rPr>
          <w:rFonts w:cs="Arial"/>
          <w:bCs/>
          <w:szCs w:val="22"/>
        </w:rPr>
        <w:t xml:space="preserve">Face à cette crise, l’Etat français a joué le rôle de stabilisateur en apportant un soutien financier important aux entreprises, impliquant des dépenses publiques à </w:t>
      </w:r>
      <w:r w:rsidRPr="000E142E">
        <w:rPr>
          <w:rFonts w:cs="Arial"/>
          <w:bCs/>
          <w:szCs w:val="22"/>
        </w:rPr>
        <w:t xml:space="preserve">hauteur de </w:t>
      </w:r>
      <w:r w:rsidR="000E142E" w:rsidRPr="000E142E">
        <w:rPr>
          <w:rFonts w:cs="Arial"/>
          <w:bCs/>
          <w:szCs w:val="22"/>
        </w:rPr>
        <w:t>64,3 %</w:t>
      </w:r>
      <w:r w:rsidRPr="000E142E">
        <w:rPr>
          <w:rFonts w:cs="Arial"/>
          <w:bCs/>
          <w:szCs w:val="22"/>
        </w:rPr>
        <w:t xml:space="preserve"> du PIB</w:t>
      </w:r>
      <w:r w:rsidR="000E142E" w:rsidRPr="000E142E">
        <w:rPr>
          <w:rFonts w:cs="Arial"/>
          <w:bCs/>
          <w:szCs w:val="22"/>
        </w:rPr>
        <w:t xml:space="preserve"> (hors crédits d’impôts)</w:t>
      </w:r>
      <w:r w:rsidRPr="000E142E">
        <w:rPr>
          <w:rFonts w:cs="Arial"/>
          <w:bCs/>
          <w:szCs w:val="22"/>
        </w:rPr>
        <w:t>, une augmentation exceptionnelle qui a impacté profondément le déficit (</w:t>
      </w:r>
      <w:r w:rsidR="000E142E" w:rsidRPr="000E142E">
        <w:rPr>
          <w:rFonts w:cs="Arial"/>
          <w:bCs/>
          <w:szCs w:val="22"/>
        </w:rPr>
        <w:t>11,3 </w:t>
      </w:r>
      <w:r w:rsidRPr="000E142E">
        <w:rPr>
          <w:rFonts w:cs="Arial"/>
          <w:bCs/>
          <w:szCs w:val="22"/>
        </w:rPr>
        <w:t>%</w:t>
      </w:r>
      <w:r w:rsidR="000E142E" w:rsidRPr="000E142E">
        <w:rPr>
          <w:rFonts w:cs="Arial"/>
          <w:bCs/>
          <w:szCs w:val="22"/>
        </w:rPr>
        <w:t xml:space="preserve"> du PIB en 2020</w:t>
      </w:r>
      <w:r w:rsidRPr="000E142E">
        <w:rPr>
          <w:rFonts w:cs="Arial"/>
          <w:bCs/>
          <w:szCs w:val="22"/>
        </w:rPr>
        <w:t>) et la dette publique (</w:t>
      </w:r>
      <w:r w:rsidR="000E142E" w:rsidRPr="000E142E">
        <w:rPr>
          <w:rFonts w:cs="Arial"/>
          <w:bCs/>
          <w:szCs w:val="22"/>
        </w:rPr>
        <w:t>120 %</w:t>
      </w:r>
      <w:r w:rsidRPr="000E142E">
        <w:rPr>
          <w:rFonts w:cs="Arial"/>
          <w:bCs/>
          <w:szCs w:val="22"/>
        </w:rPr>
        <w:t xml:space="preserve"> du PIB fin 2020</w:t>
      </w:r>
      <w:r w:rsidR="000E142E">
        <w:rPr>
          <w:rFonts w:cs="Arial"/>
          <w:bCs/>
          <w:szCs w:val="22"/>
        </w:rPr>
        <w:t xml:space="preserve"> – </w:t>
      </w:r>
      <w:r w:rsidR="000E142E" w:rsidRPr="000E142E">
        <w:rPr>
          <w:rFonts w:cs="Arial"/>
          <w:bCs/>
          <w:szCs w:val="22"/>
        </w:rPr>
        <w:t>contre</w:t>
      </w:r>
      <w:r w:rsidR="000E142E">
        <w:rPr>
          <w:rFonts w:cs="Arial"/>
          <w:bCs/>
          <w:szCs w:val="22"/>
        </w:rPr>
        <w:t xml:space="preserve"> </w:t>
      </w:r>
      <w:r w:rsidR="000E142E" w:rsidRPr="000E142E">
        <w:rPr>
          <w:rFonts w:cs="Arial"/>
          <w:bCs/>
          <w:szCs w:val="22"/>
        </w:rPr>
        <w:t>98,4 % fin 2019</w:t>
      </w:r>
      <w:r w:rsidR="000E142E">
        <w:rPr>
          <w:rFonts w:cs="Arial"/>
          <w:bCs/>
          <w:szCs w:val="22"/>
        </w:rPr>
        <w:t xml:space="preserve"> –</w:t>
      </w:r>
      <w:r w:rsidR="000E142E" w:rsidRPr="000E142E">
        <w:rPr>
          <w:rFonts w:cs="Arial"/>
          <w:bCs/>
          <w:szCs w:val="22"/>
        </w:rPr>
        <w:t xml:space="preserve"> source LFR du 30 novembre 2020</w:t>
      </w:r>
      <w:r w:rsidRPr="000E142E">
        <w:rPr>
          <w:rFonts w:cs="Arial"/>
          <w:bCs/>
          <w:szCs w:val="22"/>
        </w:rPr>
        <w:t xml:space="preserve">). </w:t>
      </w:r>
    </w:p>
    <w:p w14:paraId="7E33F1E4" w14:textId="77777777" w:rsidR="00760ACB" w:rsidRDefault="00760ACB" w:rsidP="00953634">
      <w:pPr>
        <w:rPr>
          <w:rFonts w:cs="Arial"/>
          <w:bCs/>
          <w:szCs w:val="22"/>
        </w:rPr>
      </w:pPr>
    </w:p>
    <w:p w14:paraId="3319D220" w14:textId="77777777" w:rsidR="00943934" w:rsidRDefault="000C71B2" w:rsidP="00953634">
      <w:pPr>
        <w:rPr>
          <w:rFonts w:cs="Arial"/>
          <w:bCs/>
          <w:szCs w:val="22"/>
        </w:rPr>
      </w:pPr>
      <w:r>
        <w:rPr>
          <w:rFonts w:cs="Arial"/>
          <w:bCs/>
          <w:szCs w:val="22"/>
        </w:rPr>
        <w:t xml:space="preserve">Les collectivités territoriales ont participé au soutien de leur population et </w:t>
      </w:r>
      <w:r w:rsidR="00394DA9">
        <w:rPr>
          <w:rFonts w:cs="Arial"/>
          <w:bCs/>
          <w:szCs w:val="22"/>
        </w:rPr>
        <w:t xml:space="preserve">de </w:t>
      </w:r>
      <w:r>
        <w:rPr>
          <w:rFonts w:cs="Arial"/>
          <w:bCs/>
          <w:szCs w:val="22"/>
        </w:rPr>
        <w:t>l’économie de leur territoire à travers des actions adaptées et des soutiens financiers exceptionnels (</w:t>
      </w:r>
      <w:r w:rsidR="00943934">
        <w:rPr>
          <w:rFonts w:cs="Arial"/>
          <w:bCs/>
          <w:szCs w:val="22"/>
        </w:rPr>
        <w:t>par exemple, le</w:t>
      </w:r>
      <w:r>
        <w:rPr>
          <w:rFonts w:cs="Arial"/>
          <w:bCs/>
          <w:szCs w:val="22"/>
        </w:rPr>
        <w:t xml:space="preserve"> fonds régional Covid-1</w:t>
      </w:r>
      <w:r w:rsidR="00394DA9">
        <w:rPr>
          <w:rFonts w:cs="Arial"/>
          <w:bCs/>
          <w:szCs w:val="22"/>
        </w:rPr>
        <w:t xml:space="preserve">9). </w:t>
      </w:r>
    </w:p>
    <w:p w14:paraId="68F440D4" w14:textId="77777777" w:rsidR="00943934" w:rsidRDefault="00943934" w:rsidP="00953634">
      <w:pPr>
        <w:rPr>
          <w:rFonts w:cs="Arial"/>
          <w:bCs/>
          <w:szCs w:val="22"/>
        </w:rPr>
      </w:pPr>
    </w:p>
    <w:p w14:paraId="6BAE4590" w14:textId="5E0B73C9" w:rsidR="006F70B0" w:rsidRDefault="006E7633" w:rsidP="006F70B0">
      <w:pPr>
        <w:autoSpaceDE w:val="0"/>
        <w:autoSpaceDN w:val="0"/>
        <w:adjustRightInd w:val="0"/>
        <w:rPr>
          <w:rFonts w:cs="Arial"/>
          <w:bCs/>
          <w:szCs w:val="22"/>
        </w:rPr>
      </w:pPr>
      <w:r>
        <w:rPr>
          <w:rFonts w:cs="Arial"/>
          <w:bCs/>
          <w:szCs w:val="22"/>
        </w:rPr>
        <w:t xml:space="preserve">En particulier, les communes ont été des acteurs indispensables aux habitants durant la crise sanitaire. Que ce soit en tant qu’autorité organisatrice de l’enseignement élémentaire et maternel, </w:t>
      </w:r>
      <w:r w:rsidR="00A35CBB">
        <w:rPr>
          <w:rFonts w:cs="Arial"/>
          <w:bCs/>
          <w:szCs w:val="22"/>
        </w:rPr>
        <w:t xml:space="preserve">grâce aux actions exceptionnelles menées dans le domaine social en lien avec le CCAS, ou bien à travers leur soutien à la sécurité avec l’implication de la police municipale, la commune de </w:t>
      </w:r>
      <w:r w:rsidR="0053246A">
        <w:rPr>
          <w:rFonts w:cs="Arial"/>
          <w:bCs/>
          <w:szCs w:val="22"/>
        </w:rPr>
        <w:t>L</w:t>
      </w:r>
      <w:r w:rsidR="00A35CBB">
        <w:rPr>
          <w:rFonts w:cs="Arial"/>
          <w:bCs/>
          <w:szCs w:val="22"/>
        </w:rPr>
        <w:t xml:space="preserve">a Tour-du-Pin a en effet été un acteur essentiel dans cette période de crise. </w:t>
      </w:r>
      <w:r w:rsidR="006F70B0">
        <w:rPr>
          <w:rFonts w:cs="Arial"/>
          <w:bCs/>
          <w:szCs w:val="22"/>
        </w:rPr>
        <w:t>Cette présence s’est traduite par l</w:t>
      </w:r>
      <w:r w:rsidR="00A35CBB">
        <w:rPr>
          <w:rFonts w:cs="Arial"/>
          <w:bCs/>
          <w:szCs w:val="22"/>
        </w:rPr>
        <w:t>a distribution de masques aux habitants, l’approvisionnement en paniers solidaires, le maintien du lien social avec les populations fragiles, l’ouverture et l’adaptabilité des écoles lors de la seconde vague, l’organisation</w:t>
      </w:r>
      <w:r w:rsidR="00C23F91">
        <w:rPr>
          <w:rFonts w:cs="Arial"/>
          <w:bCs/>
          <w:szCs w:val="22"/>
        </w:rPr>
        <w:t xml:space="preserve"> avec succès</w:t>
      </w:r>
      <w:r w:rsidR="00A35CBB">
        <w:rPr>
          <w:rFonts w:cs="Arial"/>
          <w:bCs/>
          <w:szCs w:val="22"/>
        </w:rPr>
        <w:t xml:space="preserve"> du</w:t>
      </w:r>
      <w:r w:rsidR="00C23F91">
        <w:rPr>
          <w:rFonts w:cs="Arial"/>
          <w:bCs/>
          <w:szCs w:val="22"/>
        </w:rPr>
        <w:t xml:space="preserve"> départ d’une étape du</w:t>
      </w:r>
      <w:r w:rsidR="00A35CBB">
        <w:rPr>
          <w:rFonts w:cs="Arial"/>
          <w:bCs/>
          <w:szCs w:val="22"/>
        </w:rPr>
        <w:t xml:space="preserve"> Tour de France </w:t>
      </w:r>
      <w:r w:rsidR="00C23F91">
        <w:rPr>
          <w:rFonts w:cs="Arial"/>
          <w:bCs/>
          <w:szCs w:val="22"/>
        </w:rPr>
        <w:t>malgré le report de l’événement</w:t>
      </w:r>
      <w:r w:rsidR="00A35CBB">
        <w:rPr>
          <w:rFonts w:cs="Arial"/>
          <w:bCs/>
          <w:szCs w:val="22"/>
        </w:rPr>
        <w:t>… De nombreux efforts ont été engagés, la commune s’adaptant et se réinventant parfois pour maintenir des services publics accessibles aux habitants et pour poursuivre le soutien apporté au territoire</w:t>
      </w:r>
      <w:r w:rsidR="00A35CBB" w:rsidRPr="006F70B0">
        <w:rPr>
          <w:rFonts w:cs="Arial"/>
          <w:bCs/>
          <w:szCs w:val="22"/>
        </w:rPr>
        <w:t xml:space="preserve">. </w:t>
      </w:r>
    </w:p>
    <w:p w14:paraId="03D3C6AB" w14:textId="6C7A2C35" w:rsidR="00463865" w:rsidRPr="00EB64D7" w:rsidRDefault="006A3848" w:rsidP="00EB64D7">
      <w:pPr>
        <w:autoSpaceDE w:val="0"/>
        <w:autoSpaceDN w:val="0"/>
        <w:adjustRightInd w:val="0"/>
        <w:rPr>
          <w:rFonts w:eastAsia="Calibri" w:cs="Arial"/>
          <w:b/>
          <w:bCs/>
          <w:szCs w:val="22"/>
        </w:rPr>
      </w:pPr>
      <w:r w:rsidRPr="006F70B0">
        <w:rPr>
          <w:rFonts w:cs="Arial"/>
          <w:bCs/>
          <w:szCs w:val="22"/>
        </w:rPr>
        <w:t xml:space="preserve">A titre d’exemple, la commune a développé un plan de soutien </w:t>
      </w:r>
      <w:r w:rsidR="00E16625" w:rsidRPr="006F70B0">
        <w:rPr>
          <w:rFonts w:cs="Arial"/>
          <w:bCs/>
          <w:szCs w:val="22"/>
        </w:rPr>
        <w:t>à l’économie locale</w:t>
      </w:r>
      <w:r w:rsidR="006F70B0" w:rsidRPr="006F70B0">
        <w:rPr>
          <w:rFonts w:cs="Arial"/>
          <w:bCs/>
          <w:szCs w:val="22"/>
        </w:rPr>
        <w:t xml:space="preserve">, </w:t>
      </w:r>
      <w:r w:rsidR="00EB64D7">
        <w:rPr>
          <w:rFonts w:cs="Arial"/>
          <w:bCs/>
          <w:szCs w:val="22"/>
        </w:rPr>
        <w:t>décliné en plusieurs actions</w:t>
      </w:r>
      <w:r w:rsidR="006F70B0" w:rsidRPr="006F70B0">
        <w:rPr>
          <w:rFonts w:cs="Arial"/>
          <w:bCs/>
          <w:szCs w:val="22"/>
        </w:rPr>
        <w:t xml:space="preserve"> : réduction des loyers perçus par la ville, réduction des droits d’occupation du domaine public au profit des restaurateurs </w:t>
      </w:r>
      <w:r w:rsidR="006F70B0">
        <w:rPr>
          <w:rFonts w:cs="Arial"/>
          <w:bCs/>
          <w:szCs w:val="22"/>
        </w:rPr>
        <w:t>et</w:t>
      </w:r>
      <w:r w:rsidR="006F70B0" w:rsidRPr="006F70B0">
        <w:rPr>
          <w:rFonts w:cs="Arial"/>
          <w:bCs/>
          <w:szCs w:val="22"/>
        </w:rPr>
        <w:t xml:space="preserve"> gérants de bars et cafés, réduction des droits de place des forains</w:t>
      </w:r>
      <w:r w:rsidR="006F70B0">
        <w:rPr>
          <w:rFonts w:cs="Arial"/>
          <w:bCs/>
          <w:szCs w:val="22"/>
        </w:rPr>
        <w:t>. La commune s’est également engagée financièrement à travers la</w:t>
      </w:r>
      <w:r w:rsidR="006F70B0" w:rsidRPr="006F70B0">
        <w:rPr>
          <w:rFonts w:cs="Arial"/>
          <w:bCs/>
          <w:szCs w:val="22"/>
        </w:rPr>
        <w:t xml:space="preserve"> signature d’une convention de participation au fonds de soutien « Région Unie », </w:t>
      </w:r>
      <w:r w:rsidR="006F70B0">
        <w:rPr>
          <w:rFonts w:cs="Arial"/>
          <w:bCs/>
          <w:szCs w:val="22"/>
        </w:rPr>
        <w:t xml:space="preserve">le </w:t>
      </w:r>
      <w:r w:rsidR="006F70B0" w:rsidRPr="006F70B0">
        <w:rPr>
          <w:rFonts w:cs="Arial"/>
          <w:bCs/>
          <w:szCs w:val="22"/>
        </w:rPr>
        <w:t xml:space="preserve">versement d’une aide au pouvoir d’achat de la population, </w:t>
      </w:r>
      <w:r w:rsidR="006F70B0">
        <w:rPr>
          <w:rFonts w:cs="Arial"/>
          <w:bCs/>
          <w:szCs w:val="22"/>
        </w:rPr>
        <w:t xml:space="preserve">le </w:t>
      </w:r>
      <w:r w:rsidR="006F70B0" w:rsidRPr="006F70B0">
        <w:rPr>
          <w:rFonts w:cs="Arial"/>
          <w:bCs/>
          <w:szCs w:val="22"/>
        </w:rPr>
        <w:t xml:space="preserve">versement d’une subvention au GECT </w:t>
      </w:r>
      <w:r w:rsidR="00EB64D7" w:rsidRPr="002574BC">
        <w:rPr>
          <w:rFonts w:cs="Arial"/>
          <w:bCs/>
          <w:szCs w:val="22"/>
        </w:rPr>
        <w:t>ainsi que</w:t>
      </w:r>
      <w:r w:rsidR="006F70B0" w:rsidRPr="002574BC">
        <w:rPr>
          <w:rFonts w:cs="Arial"/>
          <w:bCs/>
          <w:szCs w:val="22"/>
        </w:rPr>
        <w:t xml:space="preserve"> le lancement d’une politique d’achat durable.</w:t>
      </w:r>
      <w:r w:rsidR="0043008E" w:rsidRPr="002574BC">
        <w:rPr>
          <w:rFonts w:cs="Arial"/>
          <w:bCs/>
          <w:szCs w:val="22"/>
        </w:rPr>
        <w:t xml:space="preserve"> </w:t>
      </w:r>
      <w:r w:rsidR="006F70B0" w:rsidRPr="006F70B0">
        <w:rPr>
          <w:rFonts w:eastAsia="Calibri" w:cs="Arial"/>
          <w:szCs w:val="22"/>
        </w:rPr>
        <w:t>Au total, ce sont 136 160 € qui ont été réinjectés en 2020 par la ville de La Tour-du-Pin dans l’économie locale, hors investissement et politique d’achats de la collectivité.</w:t>
      </w:r>
    </w:p>
    <w:p w14:paraId="6E79438B" w14:textId="77777777" w:rsidR="00463865" w:rsidRPr="000A1D40" w:rsidRDefault="00463865" w:rsidP="00953634">
      <w:pPr>
        <w:rPr>
          <w:rFonts w:cs="Arial"/>
          <w:b/>
          <w:szCs w:val="22"/>
        </w:rPr>
      </w:pPr>
    </w:p>
    <w:p w14:paraId="3D2118E4" w14:textId="14BA911D" w:rsidR="00463865" w:rsidRPr="00463865" w:rsidRDefault="00463865" w:rsidP="00953634">
      <w:pPr>
        <w:pStyle w:val="Paragraphedeliste"/>
        <w:numPr>
          <w:ilvl w:val="1"/>
          <w:numId w:val="14"/>
        </w:numPr>
        <w:rPr>
          <w:rFonts w:cs="Arial"/>
          <w:b/>
          <w:szCs w:val="22"/>
        </w:rPr>
      </w:pPr>
      <w:r w:rsidRPr="00463865">
        <w:rPr>
          <w:rFonts w:cs="Arial"/>
          <w:b/>
          <w:szCs w:val="22"/>
        </w:rPr>
        <w:t>Une relance nécessaire au bénéfice des habitants</w:t>
      </w:r>
    </w:p>
    <w:p w14:paraId="3B76E8A1" w14:textId="5BC74DCA" w:rsidR="000C71B2" w:rsidRDefault="000C71B2" w:rsidP="00953634">
      <w:pPr>
        <w:rPr>
          <w:rFonts w:cs="Arial"/>
          <w:bCs/>
          <w:szCs w:val="22"/>
        </w:rPr>
      </w:pPr>
    </w:p>
    <w:p w14:paraId="05F7B549" w14:textId="139E7659" w:rsidR="001D6093" w:rsidRDefault="000C71B2" w:rsidP="00953634">
      <w:pPr>
        <w:rPr>
          <w:rFonts w:cs="Arial"/>
          <w:bCs/>
          <w:color w:val="FF0000"/>
          <w:szCs w:val="22"/>
        </w:rPr>
      </w:pPr>
      <w:r>
        <w:rPr>
          <w:rFonts w:cs="Arial"/>
          <w:bCs/>
          <w:szCs w:val="22"/>
        </w:rPr>
        <w:t xml:space="preserve">Ce contexte 2020 a </w:t>
      </w:r>
      <w:r w:rsidR="00943934">
        <w:rPr>
          <w:rFonts w:cs="Arial"/>
          <w:bCs/>
          <w:szCs w:val="22"/>
        </w:rPr>
        <w:t>certainement</w:t>
      </w:r>
      <w:r>
        <w:rPr>
          <w:rFonts w:cs="Arial"/>
          <w:bCs/>
          <w:szCs w:val="22"/>
        </w:rPr>
        <w:t xml:space="preserve"> des conséquences sur l’exercice à venir. En effet, la crise sanitaire et économique n’étant pas terminée, l’accent sera mis en particulier sur le rôle de</w:t>
      </w:r>
      <w:r w:rsidR="007C04FC">
        <w:rPr>
          <w:rFonts w:cs="Arial"/>
          <w:bCs/>
          <w:szCs w:val="22"/>
        </w:rPr>
        <w:t xml:space="preserve">s pouvoirs publics </w:t>
      </w:r>
      <w:r w:rsidR="00463865">
        <w:rPr>
          <w:rFonts w:cs="Arial"/>
          <w:bCs/>
          <w:szCs w:val="22"/>
        </w:rPr>
        <w:t>en tant qu’acteur</w:t>
      </w:r>
      <w:r w:rsidR="00943934">
        <w:rPr>
          <w:rFonts w:cs="Arial"/>
          <w:bCs/>
          <w:szCs w:val="22"/>
        </w:rPr>
        <w:t>s</w:t>
      </w:r>
      <w:r w:rsidR="00463865">
        <w:rPr>
          <w:rFonts w:cs="Arial"/>
          <w:bCs/>
          <w:szCs w:val="22"/>
        </w:rPr>
        <w:t xml:space="preserve"> économique</w:t>
      </w:r>
      <w:r w:rsidR="00943934">
        <w:rPr>
          <w:rFonts w:cs="Arial"/>
          <w:bCs/>
          <w:szCs w:val="22"/>
        </w:rPr>
        <w:t>s</w:t>
      </w:r>
      <w:r>
        <w:rPr>
          <w:rFonts w:cs="Arial"/>
          <w:bCs/>
          <w:szCs w:val="22"/>
        </w:rPr>
        <w:t>.</w:t>
      </w:r>
      <w:r w:rsidR="00943934">
        <w:rPr>
          <w:rFonts w:cs="Arial"/>
          <w:bCs/>
          <w:szCs w:val="22"/>
        </w:rPr>
        <w:t xml:space="preserve"> Les prévisions de croissance économique (+ 8 % du PIB – source LFI pour 2020 –) reposent </w:t>
      </w:r>
      <w:r w:rsidR="007328D7">
        <w:rPr>
          <w:rFonts w:cs="Arial"/>
          <w:bCs/>
          <w:szCs w:val="22"/>
        </w:rPr>
        <w:t xml:space="preserve">sur </w:t>
      </w:r>
      <w:r w:rsidR="00943934">
        <w:rPr>
          <w:rFonts w:cs="Arial"/>
          <w:bCs/>
          <w:szCs w:val="22"/>
        </w:rPr>
        <w:t xml:space="preserve">une initiative publique forte. </w:t>
      </w:r>
    </w:p>
    <w:p w14:paraId="4373F37B" w14:textId="77777777" w:rsidR="001D6093" w:rsidRDefault="001D6093" w:rsidP="00953634">
      <w:pPr>
        <w:rPr>
          <w:rFonts w:cs="Arial"/>
          <w:bCs/>
          <w:szCs w:val="22"/>
        </w:rPr>
      </w:pPr>
    </w:p>
    <w:p w14:paraId="3733819A" w14:textId="7352E305" w:rsidR="00463865" w:rsidRDefault="001D6093" w:rsidP="00953634">
      <w:pPr>
        <w:rPr>
          <w:rFonts w:cs="Arial"/>
          <w:bCs/>
          <w:szCs w:val="22"/>
        </w:rPr>
      </w:pPr>
      <w:r>
        <w:rPr>
          <w:rFonts w:cs="Arial"/>
          <w:bCs/>
          <w:szCs w:val="22"/>
        </w:rPr>
        <w:t>Ainsi, une</w:t>
      </w:r>
      <w:r w:rsidR="00463865">
        <w:rPr>
          <w:rFonts w:cs="Arial"/>
          <w:bCs/>
          <w:szCs w:val="22"/>
        </w:rPr>
        <w:t xml:space="preserve"> relance économique semble</w:t>
      </w:r>
      <w:r>
        <w:rPr>
          <w:rFonts w:cs="Arial"/>
          <w:bCs/>
          <w:szCs w:val="22"/>
        </w:rPr>
        <w:t xml:space="preserve">-t-elle </w:t>
      </w:r>
      <w:r w:rsidR="00463865">
        <w:rPr>
          <w:rFonts w:cs="Arial"/>
          <w:bCs/>
          <w:szCs w:val="22"/>
        </w:rPr>
        <w:t>aujourd’hui nécessaire</w:t>
      </w:r>
      <w:r>
        <w:rPr>
          <w:rFonts w:cs="Arial"/>
          <w:bCs/>
          <w:szCs w:val="22"/>
        </w:rPr>
        <w:t>. Elle</w:t>
      </w:r>
      <w:r w:rsidR="00463865">
        <w:rPr>
          <w:rFonts w:cs="Arial"/>
          <w:bCs/>
          <w:szCs w:val="22"/>
        </w:rPr>
        <w:t xml:space="preserve"> est d’ailleurs prônée par l’Etat, qui s’engage à financer des initiatives locales. </w:t>
      </w:r>
      <w:r w:rsidR="00402070">
        <w:rPr>
          <w:rFonts w:cs="Arial"/>
          <w:bCs/>
          <w:szCs w:val="22"/>
        </w:rPr>
        <w:t xml:space="preserve">Un plan de 100 milliards d’euros </w:t>
      </w:r>
      <w:r w:rsidR="00E07747">
        <w:rPr>
          <w:rFonts w:cs="Arial"/>
          <w:bCs/>
          <w:szCs w:val="22"/>
        </w:rPr>
        <w:t xml:space="preserve">est </w:t>
      </w:r>
      <w:r w:rsidR="00E07747">
        <w:rPr>
          <w:rFonts w:cs="Arial"/>
          <w:bCs/>
          <w:szCs w:val="22"/>
        </w:rPr>
        <w:lastRenderedPageBreak/>
        <w:t>prévu</w:t>
      </w:r>
      <w:r w:rsidR="00402070">
        <w:rPr>
          <w:rFonts w:cs="Arial"/>
          <w:bCs/>
          <w:szCs w:val="22"/>
        </w:rPr>
        <w:t xml:space="preserve">, et une partie pourra être fléchée sur des projets d’investissement locaux. </w:t>
      </w:r>
      <w:r w:rsidR="00D447AD">
        <w:rPr>
          <w:rFonts w:cs="Arial"/>
          <w:bCs/>
          <w:szCs w:val="22"/>
        </w:rPr>
        <w:t xml:space="preserve">Un effet de levier important est attendu </w:t>
      </w:r>
      <w:proofErr w:type="gramStart"/>
      <w:r w:rsidR="00D447AD">
        <w:rPr>
          <w:rFonts w:cs="Arial"/>
          <w:bCs/>
          <w:szCs w:val="22"/>
        </w:rPr>
        <w:t>suite à</w:t>
      </w:r>
      <w:proofErr w:type="gramEnd"/>
      <w:r w:rsidR="00D447AD">
        <w:rPr>
          <w:rFonts w:cs="Arial"/>
          <w:bCs/>
          <w:szCs w:val="22"/>
        </w:rPr>
        <w:t xml:space="preserve"> la mise en œuvre de ce plan</w:t>
      </w:r>
      <w:r w:rsidR="003662D6">
        <w:rPr>
          <w:rFonts w:cs="Arial"/>
          <w:bCs/>
          <w:szCs w:val="22"/>
        </w:rPr>
        <w:t xml:space="preserve">. </w:t>
      </w:r>
      <w:r w:rsidR="00463865">
        <w:rPr>
          <w:rFonts w:cs="Arial"/>
          <w:bCs/>
          <w:szCs w:val="22"/>
        </w:rPr>
        <w:t xml:space="preserve">La commune de </w:t>
      </w:r>
      <w:r w:rsidR="0053246A">
        <w:rPr>
          <w:rFonts w:cs="Arial"/>
          <w:bCs/>
          <w:szCs w:val="22"/>
        </w:rPr>
        <w:t>L</w:t>
      </w:r>
      <w:r w:rsidR="00463865">
        <w:rPr>
          <w:rFonts w:cs="Arial"/>
          <w:bCs/>
          <w:szCs w:val="22"/>
        </w:rPr>
        <w:t xml:space="preserve">a Tour-du-Pin saura répondre aux enjeux du territoire, et </w:t>
      </w:r>
      <w:r w:rsidR="00402070">
        <w:rPr>
          <w:rFonts w:cs="Arial"/>
          <w:bCs/>
          <w:szCs w:val="22"/>
        </w:rPr>
        <w:t>se saisir des opportunités offertes pour investir.</w:t>
      </w:r>
    </w:p>
    <w:p w14:paraId="79DADF9D" w14:textId="77777777" w:rsidR="001D6093" w:rsidRDefault="001D6093" w:rsidP="00953634">
      <w:pPr>
        <w:rPr>
          <w:rFonts w:cs="Arial"/>
          <w:bCs/>
          <w:szCs w:val="22"/>
        </w:rPr>
      </w:pPr>
    </w:p>
    <w:p w14:paraId="59AAF42C" w14:textId="19A3C90B" w:rsidR="001D6093" w:rsidRDefault="00FD15A4" w:rsidP="00953634">
      <w:pPr>
        <w:rPr>
          <w:rFonts w:cs="Arial"/>
          <w:bCs/>
          <w:szCs w:val="22"/>
        </w:rPr>
      </w:pPr>
      <w:r>
        <w:rPr>
          <w:rFonts w:cs="Arial"/>
          <w:bCs/>
          <w:szCs w:val="22"/>
        </w:rPr>
        <w:t xml:space="preserve">La nouvelle équipe municipale affiche la ferme volonté de développer dès 2021 ses projets </w:t>
      </w:r>
      <w:r w:rsidR="00C23F91" w:rsidRPr="0053246A">
        <w:rPr>
          <w:rFonts w:cs="Arial"/>
          <w:bCs/>
          <w:szCs w:val="22"/>
        </w:rPr>
        <w:t xml:space="preserve">dans les domaines de l’aménagement du territoire, de la sécurité, de la culture ou encore de la santé. </w:t>
      </w:r>
      <w:r>
        <w:rPr>
          <w:rFonts w:cs="Arial"/>
          <w:bCs/>
          <w:szCs w:val="22"/>
        </w:rPr>
        <w:t>La commune renforcera sa participation à la vie économique locale, par l’adoption d’un nouveau règlement des aides économiques. Le budget réservé aux animations, notamment dans le cadre de la fête du Miron, sera réhaussé. Par ailleurs, l</w:t>
      </w:r>
      <w:r w:rsidR="00C23F91" w:rsidRPr="0053246A">
        <w:rPr>
          <w:rFonts w:cs="Arial"/>
          <w:bCs/>
          <w:szCs w:val="22"/>
        </w:rPr>
        <w:t>a capacité d’investissement de la commune lui permettr</w:t>
      </w:r>
      <w:r>
        <w:rPr>
          <w:rFonts w:cs="Arial"/>
          <w:bCs/>
          <w:szCs w:val="22"/>
        </w:rPr>
        <w:t>a</w:t>
      </w:r>
      <w:r w:rsidR="00C23F91" w:rsidRPr="0053246A">
        <w:rPr>
          <w:rFonts w:cs="Arial"/>
          <w:bCs/>
          <w:szCs w:val="22"/>
        </w:rPr>
        <w:t xml:space="preserve"> de participer activement à la relance économique</w:t>
      </w:r>
      <w:r>
        <w:rPr>
          <w:rFonts w:cs="Arial"/>
          <w:bCs/>
          <w:szCs w:val="22"/>
        </w:rPr>
        <w:t>,</w:t>
      </w:r>
      <w:r w:rsidR="00C23F91" w:rsidRPr="0053246A">
        <w:rPr>
          <w:rFonts w:cs="Arial"/>
          <w:bCs/>
          <w:szCs w:val="22"/>
        </w:rPr>
        <w:t xml:space="preserve"> </w:t>
      </w:r>
      <w:r>
        <w:rPr>
          <w:rFonts w:cs="Arial"/>
          <w:bCs/>
          <w:szCs w:val="22"/>
        </w:rPr>
        <w:t>en débutant</w:t>
      </w:r>
      <w:r w:rsidR="00C23F91" w:rsidRPr="0053246A">
        <w:rPr>
          <w:rFonts w:cs="Arial"/>
          <w:bCs/>
          <w:szCs w:val="22"/>
        </w:rPr>
        <w:t xml:space="preserve"> de</w:t>
      </w:r>
      <w:r>
        <w:rPr>
          <w:rFonts w:cs="Arial"/>
          <w:bCs/>
          <w:szCs w:val="22"/>
        </w:rPr>
        <w:t xml:space="preserve"> grands projets </w:t>
      </w:r>
      <w:r w:rsidR="00C23F91" w:rsidRPr="0053246A">
        <w:rPr>
          <w:rFonts w:cs="Arial"/>
          <w:bCs/>
          <w:szCs w:val="22"/>
        </w:rPr>
        <w:t>dès 2021</w:t>
      </w:r>
      <w:r>
        <w:rPr>
          <w:rFonts w:cs="Arial"/>
          <w:bCs/>
          <w:szCs w:val="22"/>
        </w:rPr>
        <w:t xml:space="preserve"> (</w:t>
      </w:r>
      <w:proofErr w:type="spellStart"/>
      <w:r w:rsidRPr="00FD15A4">
        <w:rPr>
          <w:rFonts w:cs="Arial"/>
          <w:bCs/>
          <w:i/>
          <w:iCs/>
          <w:szCs w:val="22"/>
        </w:rPr>
        <w:t>cf</w:t>
      </w:r>
      <w:proofErr w:type="spellEnd"/>
      <w:r w:rsidRPr="00FD15A4">
        <w:rPr>
          <w:rFonts w:cs="Arial"/>
          <w:bCs/>
          <w:i/>
          <w:iCs/>
          <w:szCs w:val="22"/>
        </w:rPr>
        <w:t xml:space="preserve"> page 19</w:t>
      </w:r>
      <w:r>
        <w:rPr>
          <w:rFonts w:cs="Arial"/>
          <w:bCs/>
          <w:szCs w:val="22"/>
        </w:rPr>
        <w:t>).</w:t>
      </w:r>
    </w:p>
    <w:p w14:paraId="449EF0D4" w14:textId="4DFFC1F1" w:rsidR="00463865" w:rsidRDefault="00463865" w:rsidP="00953634">
      <w:pPr>
        <w:rPr>
          <w:rFonts w:cs="Arial"/>
          <w:bCs/>
          <w:szCs w:val="22"/>
        </w:rPr>
      </w:pPr>
    </w:p>
    <w:p w14:paraId="465EC548" w14:textId="77777777" w:rsidR="00C23F91" w:rsidRDefault="000C71B2" w:rsidP="00953634">
      <w:pPr>
        <w:rPr>
          <w:rFonts w:cs="Arial"/>
          <w:bCs/>
          <w:szCs w:val="22"/>
        </w:rPr>
      </w:pPr>
      <w:r>
        <w:rPr>
          <w:rFonts w:cs="Arial"/>
          <w:bCs/>
          <w:szCs w:val="22"/>
        </w:rPr>
        <w:t xml:space="preserve">Toutefois, </w:t>
      </w:r>
      <w:r w:rsidR="00463865">
        <w:rPr>
          <w:rFonts w:cs="Arial"/>
          <w:bCs/>
          <w:szCs w:val="22"/>
        </w:rPr>
        <w:t>les</w:t>
      </w:r>
      <w:r>
        <w:rPr>
          <w:rFonts w:cs="Arial"/>
          <w:bCs/>
          <w:szCs w:val="22"/>
        </w:rPr>
        <w:t xml:space="preserve"> dépenses publiques exceptionnelles</w:t>
      </w:r>
      <w:r w:rsidR="00463865">
        <w:rPr>
          <w:rFonts w:cs="Arial"/>
          <w:bCs/>
          <w:szCs w:val="22"/>
        </w:rPr>
        <w:t xml:space="preserve"> de l’Etat en 2020 et 2021</w:t>
      </w:r>
      <w:r>
        <w:rPr>
          <w:rFonts w:cs="Arial"/>
          <w:bCs/>
          <w:szCs w:val="22"/>
        </w:rPr>
        <w:t xml:space="preserve"> impliquent un emprunt également exceptionnel. La création </w:t>
      </w:r>
      <w:r w:rsidR="007C04FC">
        <w:rPr>
          <w:rFonts w:cs="Arial"/>
          <w:bCs/>
          <w:szCs w:val="22"/>
        </w:rPr>
        <w:t xml:space="preserve">d’un groupe de travail sur le remboursement de la dette liée à l’épidémie, au sein du ministère de l’économie, </w:t>
      </w:r>
      <w:r w:rsidR="007C04FC" w:rsidRPr="007C04FC">
        <w:rPr>
          <w:rFonts w:cs="Arial"/>
          <w:bCs/>
          <w:szCs w:val="22"/>
        </w:rPr>
        <w:t>chargé de réfléchir à la trajectoire des finances publiques, et de procéder à la rénovation du cadre de gouvernance et des outils et de pilotage des comptes publics</w:t>
      </w:r>
      <w:r w:rsidR="007C04FC">
        <w:rPr>
          <w:rFonts w:cs="Arial"/>
          <w:bCs/>
          <w:szCs w:val="22"/>
        </w:rPr>
        <w:t xml:space="preserve">, annonce très clairement </w:t>
      </w:r>
      <w:r w:rsidR="005E34C6">
        <w:rPr>
          <w:rFonts w:cs="Arial"/>
          <w:bCs/>
          <w:szCs w:val="22"/>
        </w:rPr>
        <w:t>la volonté de cadrer les finances publiques</w:t>
      </w:r>
      <w:r w:rsidR="007C04FC">
        <w:rPr>
          <w:rFonts w:cs="Arial"/>
          <w:bCs/>
          <w:szCs w:val="22"/>
        </w:rPr>
        <w:t xml:space="preserve">, y compris territoriales. </w:t>
      </w:r>
    </w:p>
    <w:p w14:paraId="27C88757" w14:textId="77777777" w:rsidR="00C23F91" w:rsidRDefault="005E34C6" w:rsidP="00953634">
      <w:pPr>
        <w:rPr>
          <w:rFonts w:cs="Arial"/>
          <w:bCs/>
          <w:szCs w:val="22"/>
        </w:rPr>
      </w:pPr>
      <w:r>
        <w:rPr>
          <w:rFonts w:cs="Arial"/>
          <w:bCs/>
          <w:szCs w:val="22"/>
        </w:rPr>
        <w:t xml:space="preserve">La loi de programmation des finances publiques 2018-2022 avait déjà donné le ton en imposant aux collectivités territoriales de restreindre leurs dépenses de fonctionnement, dispositif qui s’inscrivait dans la lignée des mesures visant à faire participer les collectivités à l’effort de redressement des comptes publiques (ex : baisse de la DGF de 2013 à 2017). Pierre Moscovici, président de la Cour des Comptes, a d’ailleurs adressé au gouvernement des recommandations allant dans le sens de la participation de toutes les administrations publiques à la contrainte des finances publiques. </w:t>
      </w:r>
    </w:p>
    <w:p w14:paraId="08E9798C" w14:textId="3C321006" w:rsidR="007C04FC" w:rsidRDefault="00C23F91" w:rsidP="00953634">
      <w:pPr>
        <w:rPr>
          <w:rFonts w:cs="Arial"/>
          <w:bCs/>
          <w:szCs w:val="22"/>
        </w:rPr>
      </w:pPr>
      <w:r>
        <w:rPr>
          <w:rFonts w:cs="Arial"/>
          <w:bCs/>
          <w:szCs w:val="22"/>
        </w:rPr>
        <w:t>Il faudra</w:t>
      </w:r>
      <w:r w:rsidR="00394DA9">
        <w:rPr>
          <w:rFonts w:cs="Arial"/>
          <w:bCs/>
          <w:szCs w:val="22"/>
        </w:rPr>
        <w:t xml:space="preserve"> donc s’attendre à une baisse des recettes pour les communes, ou à une nouvelle limitation des dépenses de fonctionnement, voire d’investissement, à l’issue du plan de relance. </w:t>
      </w:r>
      <w:r w:rsidR="00463865">
        <w:rPr>
          <w:rFonts w:cs="Arial"/>
          <w:bCs/>
          <w:szCs w:val="22"/>
        </w:rPr>
        <w:t>La commune doit donc rester vigilante et garder des marges de manœuvre pour les années à venir, en maîtrisant ses dépenses et en optimisant au maximum ses recettes</w:t>
      </w:r>
      <w:r w:rsidR="002001C9">
        <w:rPr>
          <w:rFonts w:cs="Arial"/>
          <w:bCs/>
          <w:szCs w:val="22"/>
        </w:rPr>
        <w:t xml:space="preserve"> sur l’exercice 2021. </w:t>
      </w:r>
    </w:p>
    <w:p w14:paraId="50413CBB" w14:textId="71C3ACD2" w:rsidR="00823751" w:rsidRDefault="00823751" w:rsidP="00953634">
      <w:pPr>
        <w:rPr>
          <w:rFonts w:cs="Arial"/>
          <w:bCs/>
          <w:szCs w:val="22"/>
        </w:rPr>
      </w:pPr>
    </w:p>
    <w:p w14:paraId="4A4C7B40" w14:textId="57FFAFF7" w:rsidR="00804127" w:rsidRDefault="00804127" w:rsidP="00953634">
      <w:pPr>
        <w:rPr>
          <w:rFonts w:cs="Arial"/>
          <w:b/>
          <w:szCs w:val="22"/>
        </w:rPr>
      </w:pPr>
      <w:r>
        <w:rPr>
          <w:rFonts w:cs="Arial"/>
          <w:b/>
          <w:szCs w:val="22"/>
        </w:rPr>
        <w:br w:type="page"/>
      </w:r>
    </w:p>
    <w:p w14:paraId="6EE2BCF8" w14:textId="14E12019" w:rsidR="00925110" w:rsidRDefault="00925110" w:rsidP="00953634">
      <w:pPr>
        <w:pStyle w:val="Paragraphedeliste"/>
        <w:numPr>
          <w:ilvl w:val="0"/>
          <w:numId w:val="14"/>
        </w:numPr>
        <w:rPr>
          <w:rFonts w:cs="Arial"/>
          <w:b/>
          <w:szCs w:val="22"/>
        </w:rPr>
      </w:pPr>
      <w:r>
        <w:rPr>
          <w:rFonts w:cs="Arial"/>
          <w:b/>
          <w:szCs w:val="22"/>
        </w:rPr>
        <w:lastRenderedPageBreak/>
        <w:t>Rétrospective</w:t>
      </w:r>
    </w:p>
    <w:p w14:paraId="7D07BC47" w14:textId="33B71880" w:rsidR="00F51B1C" w:rsidRDefault="00F51B1C" w:rsidP="00953634">
      <w:pPr>
        <w:rPr>
          <w:rFonts w:cs="Arial"/>
          <w:bCs/>
          <w:szCs w:val="22"/>
        </w:rPr>
      </w:pPr>
    </w:p>
    <w:p w14:paraId="1ED9EB33" w14:textId="147109FB" w:rsidR="004958EF" w:rsidRPr="003316E9" w:rsidRDefault="00943934" w:rsidP="00953634">
      <w:pPr>
        <w:rPr>
          <w:rFonts w:cs="Arial"/>
          <w:bCs/>
          <w:szCs w:val="22"/>
        </w:rPr>
      </w:pPr>
      <w:r>
        <w:rPr>
          <w:rFonts w:cs="Arial"/>
          <w:bCs/>
          <w:szCs w:val="22"/>
        </w:rPr>
        <w:t>Les</w:t>
      </w:r>
      <w:r w:rsidR="004958EF" w:rsidRPr="003316E9">
        <w:rPr>
          <w:rFonts w:cs="Arial"/>
          <w:bCs/>
          <w:szCs w:val="22"/>
        </w:rPr>
        <w:t xml:space="preserve"> </w:t>
      </w:r>
      <w:r w:rsidR="00F51B1C">
        <w:rPr>
          <w:rFonts w:cs="Arial"/>
          <w:bCs/>
          <w:szCs w:val="22"/>
        </w:rPr>
        <w:t>comptes</w:t>
      </w:r>
      <w:r w:rsidR="004958EF" w:rsidRPr="003316E9">
        <w:rPr>
          <w:rFonts w:cs="Arial"/>
          <w:bCs/>
          <w:szCs w:val="22"/>
        </w:rPr>
        <w:t xml:space="preserve"> de la commune de </w:t>
      </w:r>
      <w:r w:rsidR="0053246A">
        <w:rPr>
          <w:rFonts w:cs="Arial"/>
          <w:bCs/>
          <w:szCs w:val="22"/>
        </w:rPr>
        <w:t>L</w:t>
      </w:r>
      <w:r w:rsidR="004958EF" w:rsidRPr="003316E9">
        <w:rPr>
          <w:rFonts w:cs="Arial"/>
          <w:bCs/>
          <w:szCs w:val="22"/>
        </w:rPr>
        <w:t xml:space="preserve">a Tour-du-Pin font apparaître une </w:t>
      </w:r>
      <w:r w:rsidR="00F51B1C">
        <w:rPr>
          <w:rFonts w:cs="Arial"/>
          <w:bCs/>
          <w:szCs w:val="22"/>
        </w:rPr>
        <w:t>base financière</w:t>
      </w:r>
      <w:r w:rsidR="004958EF" w:rsidRPr="003316E9">
        <w:rPr>
          <w:rFonts w:cs="Arial"/>
          <w:bCs/>
          <w:szCs w:val="22"/>
        </w:rPr>
        <w:t xml:space="preserve"> saine et équilibrée, </w:t>
      </w:r>
      <w:r w:rsidR="00F51B1C">
        <w:rPr>
          <w:rFonts w:cs="Arial"/>
          <w:bCs/>
          <w:szCs w:val="22"/>
        </w:rPr>
        <w:t>résultat d’efforts de gestion menés</w:t>
      </w:r>
      <w:r w:rsidR="004958EF" w:rsidRPr="003316E9">
        <w:rPr>
          <w:rFonts w:cs="Arial"/>
          <w:bCs/>
          <w:szCs w:val="22"/>
        </w:rPr>
        <w:t xml:space="preserve"> depuis plusieurs années (</w:t>
      </w:r>
      <w:r w:rsidR="00F51B1C">
        <w:rPr>
          <w:rFonts w:cs="Arial"/>
          <w:bCs/>
          <w:szCs w:val="22"/>
        </w:rPr>
        <w:t xml:space="preserve">a), </w:t>
      </w:r>
      <w:r w:rsidR="004958EF" w:rsidRPr="003316E9">
        <w:rPr>
          <w:rFonts w:cs="Arial"/>
          <w:bCs/>
          <w:szCs w:val="22"/>
        </w:rPr>
        <w:t xml:space="preserve">permettant de </w:t>
      </w:r>
      <w:r w:rsidR="00F51B1C">
        <w:rPr>
          <w:rFonts w:cs="Arial"/>
          <w:bCs/>
          <w:szCs w:val="22"/>
        </w:rPr>
        <w:t>dégager à la fin de</w:t>
      </w:r>
      <w:r w:rsidR="004958EF" w:rsidRPr="003316E9">
        <w:rPr>
          <w:rFonts w:cs="Arial"/>
          <w:bCs/>
          <w:szCs w:val="22"/>
        </w:rPr>
        <w:t xml:space="preserve"> l’exercice 2020 </w:t>
      </w:r>
      <w:r w:rsidR="00F51B1C">
        <w:rPr>
          <w:rFonts w:cs="Arial"/>
          <w:bCs/>
          <w:szCs w:val="22"/>
        </w:rPr>
        <w:t>un</w:t>
      </w:r>
      <w:r w:rsidR="004958EF" w:rsidRPr="003316E9">
        <w:rPr>
          <w:rFonts w:cs="Arial"/>
          <w:bCs/>
          <w:szCs w:val="22"/>
        </w:rPr>
        <w:t xml:space="preserve"> excédent, </w:t>
      </w:r>
      <w:r w:rsidR="003316E9">
        <w:rPr>
          <w:rFonts w:cs="Arial"/>
          <w:bCs/>
          <w:szCs w:val="22"/>
        </w:rPr>
        <w:t>qui vient abonder</w:t>
      </w:r>
      <w:r w:rsidR="004958EF" w:rsidRPr="003316E9">
        <w:rPr>
          <w:rFonts w:cs="Arial"/>
          <w:bCs/>
          <w:szCs w:val="22"/>
        </w:rPr>
        <w:t xml:space="preserve"> </w:t>
      </w:r>
      <w:r w:rsidR="003316E9">
        <w:rPr>
          <w:rFonts w:cs="Arial"/>
          <w:bCs/>
          <w:szCs w:val="22"/>
        </w:rPr>
        <w:t>sa capacité d’autofinancement</w:t>
      </w:r>
      <w:r w:rsidR="004958EF" w:rsidRPr="003316E9">
        <w:rPr>
          <w:rFonts w:cs="Arial"/>
          <w:bCs/>
          <w:szCs w:val="22"/>
        </w:rPr>
        <w:t xml:space="preserve"> </w:t>
      </w:r>
      <w:r w:rsidR="00C926EE">
        <w:rPr>
          <w:rFonts w:cs="Arial"/>
          <w:bCs/>
          <w:szCs w:val="22"/>
        </w:rPr>
        <w:t>d</w:t>
      </w:r>
      <w:r w:rsidR="007F795C">
        <w:rPr>
          <w:rFonts w:cs="Arial"/>
          <w:bCs/>
          <w:szCs w:val="22"/>
        </w:rPr>
        <w:t xml:space="preserve">es </w:t>
      </w:r>
      <w:r w:rsidR="00C926EE">
        <w:rPr>
          <w:rFonts w:cs="Arial"/>
          <w:bCs/>
          <w:szCs w:val="22"/>
        </w:rPr>
        <w:t>investissement</w:t>
      </w:r>
      <w:r w:rsidR="007F795C">
        <w:rPr>
          <w:rFonts w:cs="Arial"/>
          <w:bCs/>
          <w:szCs w:val="22"/>
        </w:rPr>
        <w:t>s</w:t>
      </w:r>
      <w:r w:rsidR="00C926EE">
        <w:rPr>
          <w:rFonts w:cs="Arial"/>
          <w:bCs/>
          <w:szCs w:val="22"/>
        </w:rPr>
        <w:t xml:space="preserve"> </w:t>
      </w:r>
      <w:r w:rsidR="004958EF" w:rsidRPr="003316E9">
        <w:rPr>
          <w:rFonts w:cs="Arial"/>
          <w:bCs/>
          <w:szCs w:val="22"/>
        </w:rPr>
        <w:t xml:space="preserve">(b). </w:t>
      </w:r>
    </w:p>
    <w:p w14:paraId="03197514" w14:textId="77777777" w:rsidR="00C926EE" w:rsidRDefault="00C926EE" w:rsidP="00953634">
      <w:pPr>
        <w:pStyle w:val="Paragraphedeliste"/>
        <w:ind w:left="1440"/>
        <w:rPr>
          <w:rFonts w:cs="Arial"/>
          <w:b/>
          <w:szCs w:val="22"/>
        </w:rPr>
      </w:pPr>
    </w:p>
    <w:p w14:paraId="1DB17F4D" w14:textId="4D0A1B61" w:rsidR="0014447E" w:rsidRPr="00F51B1C" w:rsidRDefault="0014447E" w:rsidP="00953634">
      <w:pPr>
        <w:pStyle w:val="Paragraphedeliste"/>
        <w:numPr>
          <w:ilvl w:val="1"/>
          <w:numId w:val="14"/>
        </w:numPr>
        <w:rPr>
          <w:rFonts w:cs="Arial"/>
          <w:b/>
          <w:szCs w:val="22"/>
        </w:rPr>
      </w:pPr>
      <w:r w:rsidRPr="00F51B1C">
        <w:rPr>
          <w:rFonts w:cs="Arial"/>
          <w:b/>
          <w:szCs w:val="22"/>
        </w:rPr>
        <w:t xml:space="preserve">Les recettes </w:t>
      </w:r>
      <w:r w:rsidR="00A1655C">
        <w:rPr>
          <w:rFonts w:cs="Arial"/>
          <w:b/>
          <w:szCs w:val="22"/>
        </w:rPr>
        <w:t>de fonctionnement</w:t>
      </w:r>
    </w:p>
    <w:p w14:paraId="1CE85A73" w14:textId="77777777" w:rsidR="00A1655C" w:rsidRDefault="00A1655C" w:rsidP="00953634">
      <w:pPr>
        <w:rPr>
          <w:rFonts w:cs="Arial"/>
          <w:bCs/>
          <w:szCs w:val="22"/>
        </w:rPr>
      </w:pPr>
    </w:p>
    <w:p w14:paraId="56B702DA" w14:textId="66FC8252" w:rsidR="0011325B" w:rsidRDefault="00946F3F" w:rsidP="00953634">
      <w:pPr>
        <w:rPr>
          <w:rFonts w:cs="Arial"/>
          <w:bCs/>
          <w:szCs w:val="22"/>
        </w:rPr>
      </w:pPr>
      <w:bookmarkStart w:id="1" w:name="_Hlk62727870"/>
      <w:r>
        <w:rPr>
          <w:rFonts w:cs="Arial"/>
          <w:bCs/>
          <w:szCs w:val="22"/>
        </w:rPr>
        <w:t>Hors recettes exceptionnelles, l</w:t>
      </w:r>
      <w:r w:rsidR="000D4AA0" w:rsidRPr="000D4AA0">
        <w:rPr>
          <w:rFonts w:cs="Arial"/>
          <w:bCs/>
          <w:szCs w:val="22"/>
        </w:rPr>
        <w:t xml:space="preserve">es recettes </w:t>
      </w:r>
      <w:r w:rsidR="000D4AA0" w:rsidRPr="00946F3F">
        <w:rPr>
          <w:rFonts w:cs="Arial"/>
          <w:bCs/>
          <w:szCs w:val="22"/>
        </w:rPr>
        <w:t xml:space="preserve">réelles de fonctionnement </w:t>
      </w:r>
      <w:r w:rsidR="00370D5D">
        <w:rPr>
          <w:rFonts w:cs="Arial"/>
          <w:bCs/>
          <w:szCs w:val="22"/>
        </w:rPr>
        <w:t>se maintiennent en 2020 par rappor</w:t>
      </w:r>
      <w:r w:rsidR="000D4AA0" w:rsidRPr="00946F3F">
        <w:rPr>
          <w:rFonts w:cs="Arial"/>
          <w:bCs/>
          <w:szCs w:val="22"/>
        </w:rPr>
        <w:t xml:space="preserve">t à l’année précédente. </w:t>
      </w:r>
      <w:r w:rsidR="00370D5D">
        <w:rPr>
          <w:rFonts w:cs="Arial"/>
          <w:bCs/>
          <w:szCs w:val="22"/>
        </w:rPr>
        <w:t xml:space="preserve">Les taux de taxes foncières et d’habitation sont inchangés depuis 2014, </w:t>
      </w:r>
      <w:r w:rsidR="00246AD9">
        <w:rPr>
          <w:rFonts w:cs="Arial"/>
          <w:bCs/>
          <w:szCs w:val="22"/>
        </w:rPr>
        <w:t>mais permettent néanmoins un maintien</w:t>
      </w:r>
      <w:r w:rsidR="00370D5D">
        <w:rPr>
          <w:rFonts w:cs="Arial"/>
          <w:bCs/>
          <w:szCs w:val="22"/>
        </w:rPr>
        <w:t xml:space="preserve"> des recettes fiscales, et les dotations évoluent de nouveau à la hausse en 2020, après plusieurs années de baisse</w:t>
      </w:r>
      <w:r w:rsidR="00246AD9">
        <w:rPr>
          <w:rFonts w:cs="Arial"/>
          <w:bCs/>
          <w:szCs w:val="22"/>
        </w:rPr>
        <w:t>, contrebalançant</w:t>
      </w:r>
      <w:r w:rsidR="00246AD9" w:rsidRPr="00246AD9">
        <w:rPr>
          <w:rFonts w:cs="Arial"/>
          <w:bCs/>
          <w:szCs w:val="22"/>
        </w:rPr>
        <w:t xml:space="preserve"> la diminution des produits du domaine induite par le contexte sanitaire</w:t>
      </w:r>
      <w:r w:rsidR="00246AD9">
        <w:rPr>
          <w:rFonts w:cs="Arial"/>
          <w:bCs/>
          <w:szCs w:val="22"/>
        </w:rPr>
        <w:t>.</w:t>
      </w:r>
    </w:p>
    <w:bookmarkEnd w:id="1"/>
    <w:p w14:paraId="7978481E" w14:textId="77777777" w:rsidR="00946F3F" w:rsidRDefault="00946F3F" w:rsidP="00953634">
      <w:pPr>
        <w:rPr>
          <w:rFonts w:cs="Arial"/>
          <w:bCs/>
          <w:szCs w:val="22"/>
        </w:rPr>
      </w:pPr>
    </w:p>
    <w:p w14:paraId="2DAED192" w14:textId="6A1B6D70" w:rsidR="00946F3F" w:rsidRDefault="00946F3F" w:rsidP="00953634">
      <w:pPr>
        <w:rPr>
          <w:rFonts w:cs="Arial"/>
          <w:bCs/>
          <w:szCs w:val="22"/>
        </w:rPr>
      </w:pPr>
      <w:r>
        <w:rPr>
          <w:rFonts w:cs="Arial"/>
          <w:bCs/>
          <w:szCs w:val="22"/>
        </w:rPr>
        <w:t xml:space="preserve">La baisse des recettes exceptionnelles s’explique par la vente de la Maison </w:t>
      </w:r>
      <w:proofErr w:type="spellStart"/>
      <w:r>
        <w:rPr>
          <w:rFonts w:cs="Arial"/>
          <w:bCs/>
          <w:szCs w:val="22"/>
        </w:rPr>
        <w:t>Moumdjian</w:t>
      </w:r>
      <w:proofErr w:type="spellEnd"/>
      <w:r>
        <w:rPr>
          <w:rFonts w:cs="Arial"/>
          <w:bCs/>
          <w:szCs w:val="22"/>
        </w:rPr>
        <w:t xml:space="preserve"> en 2019, qui avait rapporté 350 K€ supplémentaires.</w:t>
      </w:r>
    </w:p>
    <w:p w14:paraId="656F1F85" w14:textId="77777777" w:rsidR="00D861C8" w:rsidRPr="00D861C8" w:rsidRDefault="00D861C8" w:rsidP="00953634">
      <w:pPr>
        <w:rPr>
          <w:rFonts w:cs="Arial"/>
          <w:bCs/>
          <w:szCs w:val="22"/>
        </w:rPr>
      </w:pPr>
    </w:p>
    <w:p w14:paraId="3F4DC9FA" w14:textId="40F7BCB1" w:rsidR="000D4AA0" w:rsidRDefault="00946F3F" w:rsidP="00953634">
      <w:pPr>
        <w:rPr>
          <w:rFonts w:cs="Arial"/>
          <w:bCs/>
          <w:szCs w:val="22"/>
        </w:rPr>
      </w:pPr>
      <w:r w:rsidRPr="00946F3F">
        <w:rPr>
          <w:noProof/>
        </w:rPr>
        <w:drawing>
          <wp:inline distT="0" distB="0" distL="0" distR="0" wp14:anchorId="6E59E2A3" wp14:editId="15550485">
            <wp:extent cx="5760720" cy="2768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768600"/>
                    </a:xfrm>
                    <a:prstGeom prst="rect">
                      <a:avLst/>
                    </a:prstGeom>
                    <a:noFill/>
                    <a:ln>
                      <a:noFill/>
                    </a:ln>
                  </pic:spPr>
                </pic:pic>
              </a:graphicData>
            </a:graphic>
          </wp:inline>
        </w:drawing>
      </w:r>
    </w:p>
    <w:p w14:paraId="0BD390EF" w14:textId="77777777" w:rsidR="000D4AA0" w:rsidRDefault="000D4AA0" w:rsidP="00953634">
      <w:pPr>
        <w:rPr>
          <w:rFonts w:cs="Arial"/>
          <w:bCs/>
          <w:szCs w:val="22"/>
        </w:rPr>
      </w:pPr>
    </w:p>
    <w:p w14:paraId="7D4D1659" w14:textId="2DC42899" w:rsidR="009D6B61" w:rsidRDefault="000D4AA0" w:rsidP="00953634">
      <w:pPr>
        <w:rPr>
          <w:rFonts w:cs="Arial"/>
          <w:bCs/>
          <w:szCs w:val="22"/>
        </w:rPr>
      </w:pPr>
      <w:r>
        <w:rPr>
          <w:rFonts w:cs="Arial"/>
          <w:bCs/>
          <w:szCs w:val="22"/>
        </w:rPr>
        <w:t>Les recettes de fonctionnement sont composées</w:t>
      </w:r>
      <w:r w:rsidR="009D6B61">
        <w:rPr>
          <w:rFonts w:cs="Arial"/>
          <w:bCs/>
          <w:szCs w:val="22"/>
        </w:rPr>
        <w:t> :</w:t>
      </w:r>
    </w:p>
    <w:p w14:paraId="0AE21353" w14:textId="768B8171" w:rsidR="009D6B61" w:rsidRDefault="009D6B61" w:rsidP="00953634">
      <w:pPr>
        <w:pStyle w:val="Paragraphedeliste"/>
        <w:numPr>
          <w:ilvl w:val="0"/>
          <w:numId w:val="16"/>
        </w:numPr>
        <w:rPr>
          <w:rFonts w:cs="Arial"/>
          <w:bCs/>
          <w:szCs w:val="22"/>
        </w:rPr>
      </w:pPr>
      <w:proofErr w:type="gramStart"/>
      <w:r>
        <w:rPr>
          <w:rFonts w:cs="Arial"/>
          <w:bCs/>
          <w:szCs w:val="22"/>
        </w:rPr>
        <w:t>de</w:t>
      </w:r>
      <w:proofErr w:type="gramEnd"/>
      <w:r>
        <w:rPr>
          <w:rFonts w:cs="Arial"/>
          <w:bCs/>
          <w:szCs w:val="22"/>
        </w:rPr>
        <w:t xml:space="preserve"> </w:t>
      </w:r>
      <w:r w:rsidR="000D4AA0" w:rsidRPr="009D6B61">
        <w:rPr>
          <w:rFonts w:cs="Arial"/>
          <w:bCs/>
          <w:szCs w:val="22"/>
        </w:rPr>
        <w:t>la fiscalité</w:t>
      </w:r>
      <w:r>
        <w:rPr>
          <w:rFonts w:cs="Arial"/>
          <w:bCs/>
          <w:szCs w:val="22"/>
        </w:rPr>
        <w:t xml:space="preserve"> : taxe d’habitation (TH), taxe foncière sur les propriétés bâties (TFPB), taxe foncière sur les propriétés non bâties (TFPNB), transferts de fiscalité intercommunale (notamment, dotation de solidarité </w:t>
      </w:r>
      <w:r w:rsidR="006813C6">
        <w:rPr>
          <w:rFonts w:cs="Arial"/>
          <w:bCs/>
          <w:szCs w:val="22"/>
        </w:rPr>
        <w:t>communautaire</w:t>
      </w:r>
      <w:r>
        <w:rPr>
          <w:rFonts w:cs="Arial"/>
          <w:bCs/>
          <w:szCs w:val="22"/>
        </w:rPr>
        <w:t xml:space="preserve"> et attribution de compensation)</w:t>
      </w:r>
    </w:p>
    <w:p w14:paraId="598E362F" w14:textId="5D470FA5" w:rsidR="009D6B61" w:rsidRDefault="000D4AA0" w:rsidP="00953634">
      <w:pPr>
        <w:pStyle w:val="Paragraphedeliste"/>
        <w:numPr>
          <w:ilvl w:val="0"/>
          <w:numId w:val="16"/>
        </w:numPr>
        <w:rPr>
          <w:rFonts w:cs="Arial"/>
          <w:bCs/>
          <w:szCs w:val="22"/>
        </w:rPr>
      </w:pPr>
      <w:proofErr w:type="gramStart"/>
      <w:r w:rsidRPr="009D6B61">
        <w:rPr>
          <w:rFonts w:cs="Arial"/>
          <w:bCs/>
          <w:szCs w:val="22"/>
        </w:rPr>
        <w:t>des</w:t>
      </w:r>
      <w:proofErr w:type="gramEnd"/>
      <w:r w:rsidRPr="009D6B61">
        <w:rPr>
          <w:rFonts w:cs="Arial"/>
          <w:bCs/>
          <w:szCs w:val="22"/>
        </w:rPr>
        <w:t xml:space="preserve"> dotations</w:t>
      </w:r>
      <w:r w:rsidR="009D6B61">
        <w:rPr>
          <w:rFonts w:cs="Arial"/>
          <w:bCs/>
          <w:szCs w:val="22"/>
        </w:rPr>
        <w:t> : dotation globale de fonctionnement (DGF), autres dotations</w:t>
      </w:r>
    </w:p>
    <w:p w14:paraId="1F072DDB" w14:textId="5B787456" w:rsidR="009D6B61" w:rsidRDefault="000D4AA0" w:rsidP="00953634">
      <w:pPr>
        <w:pStyle w:val="Paragraphedeliste"/>
        <w:numPr>
          <w:ilvl w:val="0"/>
          <w:numId w:val="16"/>
        </w:numPr>
        <w:rPr>
          <w:rFonts w:cs="Arial"/>
          <w:bCs/>
          <w:szCs w:val="22"/>
        </w:rPr>
      </w:pPr>
      <w:proofErr w:type="gramStart"/>
      <w:r w:rsidRPr="009D6B61">
        <w:rPr>
          <w:rFonts w:cs="Arial"/>
          <w:bCs/>
          <w:szCs w:val="22"/>
        </w:rPr>
        <w:t>des</w:t>
      </w:r>
      <w:proofErr w:type="gramEnd"/>
      <w:r w:rsidRPr="009D6B61">
        <w:rPr>
          <w:rFonts w:cs="Arial"/>
          <w:bCs/>
          <w:szCs w:val="22"/>
        </w:rPr>
        <w:t xml:space="preserve"> produits du domaine</w:t>
      </w:r>
      <w:r w:rsidR="009D6B61">
        <w:rPr>
          <w:rFonts w:cs="Arial"/>
          <w:bCs/>
          <w:szCs w:val="22"/>
        </w:rPr>
        <w:t xml:space="preserve"> : </w:t>
      </w:r>
      <w:r w:rsidR="00AE2EF0">
        <w:rPr>
          <w:rFonts w:cs="Arial"/>
          <w:bCs/>
          <w:szCs w:val="22"/>
        </w:rPr>
        <w:t>participation des usagers du service public, redevances</w:t>
      </w:r>
    </w:p>
    <w:p w14:paraId="6F8634C7" w14:textId="5023B527" w:rsidR="004C2DE0" w:rsidRPr="009D6B61" w:rsidRDefault="000D4AA0" w:rsidP="00953634">
      <w:pPr>
        <w:pStyle w:val="Paragraphedeliste"/>
        <w:numPr>
          <w:ilvl w:val="0"/>
          <w:numId w:val="16"/>
        </w:numPr>
        <w:rPr>
          <w:rFonts w:cs="Arial"/>
          <w:bCs/>
          <w:szCs w:val="22"/>
        </w:rPr>
      </w:pPr>
      <w:proofErr w:type="gramStart"/>
      <w:r w:rsidRPr="009D6B61">
        <w:rPr>
          <w:rFonts w:cs="Arial"/>
          <w:bCs/>
          <w:szCs w:val="22"/>
        </w:rPr>
        <w:t>d’autres</w:t>
      </w:r>
      <w:proofErr w:type="gramEnd"/>
      <w:r w:rsidRPr="009D6B61">
        <w:rPr>
          <w:rFonts w:cs="Arial"/>
          <w:bCs/>
          <w:szCs w:val="22"/>
        </w:rPr>
        <w:t xml:space="preserve"> recettes</w:t>
      </w:r>
      <w:r w:rsidR="009D6B61">
        <w:rPr>
          <w:rFonts w:cs="Arial"/>
          <w:bCs/>
          <w:szCs w:val="22"/>
        </w:rPr>
        <w:t> : cessions…</w:t>
      </w:r>
      <w:r w:rsidRPr="009D6B61">
        <w:rPr>
          <w:rFonts w:cs="Arial"/>
          <w:bCs/>
          <w:szCs w:val="22"/>
        </w:rPr>
        <w:t xml:space="preserve"> </w:t>
      </w:r>
    </w:p>
    <w:p w14:paraId="7CDFD90B" w14:textId="0B4D8065" w:rsidR="000D4AA0" w:rsidRDefault="000D4AA0" w:rsidP="00953634">
      <w:pPr>
        <w:rPr>
          <w:rFonts w:cs="Arial"/>
          <w:bCs/>
          <w:szCs w:val="22"/>
        </w:rPr>
      </w:pPr>
    </w:p>
    <w:p w14:paraId="669FA983" w14:textId="77777777" w:rsidR="00CB0342" w:rsidRDefault="00CB0342" w:rsidP="00953634">
      <w:pPr>
        <w:pStyle w:val="Paragraphedeliste"/>
        <w:numPr>
          <w:ilvl w:val="2"/>
          <w:numId w:val="14"/>
        </w:numPr>
        <w:rPr>
          <w:rFonts w:cs="Arial"/>
          <w:bCs/>
          <w:szCs w:val="22"/>
          <w:u w:val="single"/>
        </w:rPr>
      </w:pPr>
      <w:r>
        <w:rPr>
          <w:rFonts w:cs="Arial"/>
          <w:bCs/>
          <w:szCs w:val="22"/>
          <w:u w:val="single"/>
        </w:rPr>
        <w:br w:type="page"/>
      </w:r>
    </w:p>
    <w:p w14:paraId="3BE6FC97" w14:textId="3611DEDE" w:rsidR="004362BD" w:rsidRPr="004362BD" w:rsidRDefault="004362BD" w:rsidP="00953634">
      <w:pPr>
        <w:pStyle w:val="Paragraphedeliste"/>
        <w:numPr>
          <w:ilvl w:val="2"/>
          <w:numId w:val="14"/>
        </w:numPr>
        <w:rPr>
          <w:rFonts w:cs="Arial"/>
          <w:bCs/>
          <w:szCs w:val="22"/>
          <w:u w:val="single"/>
        </w:rPr>
      </w:pPr>
      <w:r w:rsidRPr="004362BD">
        <w:rPr>
          <w:rFonts w:cs="Arial"/>
          <w:bCs/>
          <w:szCs w:val="22"/>
          <w:u w:val="single"/>
        </w:rPr>
        <w:lastRenderedPageBreak/>
        <w:t>Fiscalité</w:t>
      </w:r>
    </w:p>
    <w:p w14:paraId="07F21FD0" w14:textId="77777777" w:rsidR="004362BD" w:rsidRDefault="004362BD" w:rsidP="00953634">
      <w:pPr>
        <w:rPr>
          <w:rFonts w:cs="Arial"/>
          <w:bCs/>
          <w:szCs w:val="22"/>
        </w:rPr>
      </w:pPr>
    </w:p>
    <w:p w14:paraId="37434E13" w14:textId="56F09D11" w:rsidR="004C2DE0" w:rsidRDefault="004C2DE0" w:rsidP="00953634">
      <w:pPr>
        <w:rPr>
          <w:rFonts w:cs="Arial"/>
          <w:bCs/>
          <w:szCs w:val="22"/>
        </w:rPr>
      </w:pPr>
      <w:r w:rsidRPr="004362BD">
        <w:rPr>
          <w:rFonts w:cs="Arial"/>
          <w:bCs/>
          <w:szCs w:val="22"/>
        </w:rPr>
        <w:t xml:space="preserve">S’agissant de la fiscalité, la commune de </w:t>
      </w:r>
      <w:r w:rsidR="0053246A">
        <w:rPr>
          <w:rFonts w:cs="Arial"/>
          <w:bCs/>
          <w:szCs w:val="22"/>
        </w:rPr>
        <w:t>L</w:t>
      </w:r>
      <w:r w:rsidRPr="004362BD">
        <w:rPr>
          <w:rFonts w:cs="Arial"/>
          <w:bCs/>
          <w:szCs w:val="22"/>
        </w:rPr>
        <w:t xml:space="preserve">a Tour-du-Pin maintient le principe de la stabilité des taux, au bénéfice des </w:t>
      </w:r>
      <w:proofErr w:type="spellStart"/>
      <w:r w:rsidR="007328D7">
        <w:rPr>
          <w:rFonts w:cs="Arial"/>
          <w:bCs/>
          <w:szCs w:val="22"/>
        </w:rPr>
        <w:t>T</w:t>
      </w:r>
      <w:r w:rsidR="00C5328B">
        <w:rPr>
          <w:rFonts w:cs="Arial"/>
          <w:bCs/>
          <w:szCs w:val="22"/>
        </w:rPr>
        <w:t>urripinois</w:t>
      </w:r>
      <w:proofErr w:type="spellEnd"/>
      <w:r w:rsidRPr="004362BD">
        <w:rPr>
          <w:rFonts w:cs="Arial"/>
          <w:bCs/>
          <w:szCs w:val="22"/>
        </w:rPr>
        <w:t xml:space="preserve">. </w:t>
      </w:r>
    </w:p>
    <w:p w14:paraId="67C66AF7" w14:textId="77777777" w:rsidR="00CB0342" w:rsidRPr="004362BD" w:rsidRDefault="00CB0342" w:rsidP="00953634">
      <w:pPr>
        <w:rPr>
          <w:rFonts w:cs="Arial"/>
          <w:bCs/>
          <w:szCs w:val="22"/>
        </w:rPr>
      </w:pPr>
    </w:p>
    <w:p w14:paraId="1AB71B42" w14:textId="79689661" w:rsidR="009D548C" w:rsidRDefault="009D548C" w:rsidP="00953634">
      <w:pPr>
        <w:rPr>
          <w:rFonts w:cs="Arial"/>
          <w:bCs/>
          <w:szCs w:val="22"/>
        </w:rPr>
      </w:pPr>
      <w:r w:rsidRPr="009D548C">
        <w:rPr>
          <w:noProof/>
        </w:rPr>
        <w:drawing>
          <wp:inline distT="0" distB="0" distL="0" distR="0" wp14:anchorId="65F22CA7" wp14:editId="4987CA4C">
            <wp:extent cx="5760720" cy="29603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60370"/>
                    </a:xfrm>
                    <a:prstGeom prst="rect">
                      <a:avLst/>
                    </a:prstGeom>
                    <a:noFill/>
                    <a:ln>
                      <a:noFill/>
                    </a:ln>
                  </pic:spPr>
                </pic:pic>
              </a:graphicData>
            </a:graphic>
          </wp:inline>
        </w:drawing>
      </w:r>
    </w:p>
    <w:p w14:paraId="3C5E0019" w14:textId="7670B6FD" w:rsidR="009D548C" w:rsidRDefault="009D548C" w:rsidP="00953634">
      <w:pPr>
        <w:rPr>
          <w:rFonts w:cs="Arial"/>
          <w:bCs/>
          <w:szCs w:val="22"/>
        </w:rPr>
      </w:pPr>
    </w:p>
    <w:p w14:paraId="5D290F27" w14:textId="59C97E6E" w:rsidR="009D548C" w:rsidRDefault="00943934" w:rsidP="00953634">
      <w:pPr>
        <w:rPr>
          <w:rFonts w:cs="Arial"/>
          <w:bCs/>
          <w:szCs w:val="22"/>
        </w:rPr>
      </w:pPr>
      <w:r>
        <w:rPr>
          <w:rFonts w:cs="Arial"/>
          <w:bCs/>
          <w:szCs w:val="22"/>
        </w:rPr>
        <w:t xml:space="preserve">Cet engagement </w:t>
      </w:r>
      <w:r w:rsidR="009D548C">
        <w:rPr>
          <w:rFonts w:cs="Arial"/>
          <w:bCs/>
          <w:szCs w:val="22"/>
        </w:rPr>
        <w:t xml:space="preserve">politique a supposé des efforts importants pour contenir les dépenses de fonctionnement, afin de maintenir l’équilibre financier de la collectivité. </w:t>
      </w:r>
      <w:r w:rsidR="00913E9B">
        <w:rPr>
          <w:rFonts w:cs="Arial"/>
          <w:bCs/>
          <w:szCs w:val="22"/>
        </w:rPr>
        <w:t>La</w:t>
      </w:r>
      <w:r w:rsidR="009D548C">
        <w:rPr>
          <w:rFonts w:cs="Arial"/>
          <w:bCs/>
          <w:szCs w:val="22"/>
        </w:rPr>
        <w:t xml:space="preserve"> commune de </w:t>
      </w:r>
      <w:r w:rsidR="0053246A">
        <w:rPr>
          <w:rFonts w:cs="Arial"/>
          <w:bCs/>
          <w:szCs w:val="22"/>
        </w:rPr>
        <w:t>La</w:t>
      </w:r>
      <w:r w:rsidR="009D548C">
        <w:rPr>
          <w:rFonts w:cs="Arial"/>
          <w:bCs/>
          <w:szCs w:val="22"/>
        </w:rPr>
        <w:t xml:space="preserve"> Tour-du-Pin se situe ainsi parmi les communes</w:t>
      </w:r>
      <w:r w:rsidR="00913E9B">
        <w:rPr>
          <w:rFonts w:cs="Arial"/>
          <w:bCs/>
          <w:szCs w:val="22"/>
        </w:rPr>
        <w:t xml:space="preserve"> de même strate </w:t>
      </w:r>
      <w:r w:rsidR="009D548C">
        <w:rPr>
          <w:rFonts w:cs="Arial"/>
          <w:bCs/>
          <w:szCs w:val="22"/>
        </w:rPr>
        <w:t>ayant voté les taux les plus bas sur les taxes d’habitation et foncières (</w:t>
      </w:r>
      <w:r w:rsidR="009D548C" w:rsidRPr="00AC4B0D">
        <w:rPr>
          <w:rFonts w:cs="Arial"/>
          <w:bCs/>
          <w:i/>
          <w:iCs/>
          <w:szCs w:val="22"/>
        </w:rPr>
        <w:t>données 2019 – source DGCL</w:t>
      </w:r>
      <w:r w:rsidR="009D548C">
        <w:rPr>
          <w:rFonts w:cs="Arial"/>
          <w:bCs/>
          <w:szCs w:val="22"/>
        </w:rPr>
        <w:t>).</w:t>
      </w:r>
    </w:p>
    <w:p w14:paraId="2438CE79" w14:textId="3255CD87" w:rsidR="009D548C" w:rsidRDefault="009D548C" w:rsidP="00953634">
      <w:pPr>
        <w:rPr>
          <w:rFonts w:cs="Arial"/>
          <w:bCs/>
          <w:szCs w:val="22"/>
        </w:rPr>
      </w:pPr>
    </w:p>
    <w:p w14:paraId="20BA7828" w14:textId="0CEA3E79" w:rsidR="009D548C" w:rsidRDefault="009D548C" w:rsidP="00953634">
      <w:pPr>
        <w:rPr>
          <w:rFonts w:cs="Arial"/>
          <w:bCs/>
          <w:szCs w:val="22"/>
        </w:rPr>
      </w:pPr>
      <w:r w:rsidRPr="009D548C">
        <w:rPr>
          <w:noProof/>
        </w:rPr>
        <w:drawing>
          <wp:inline distT="0" distB="0" distL="0" distR="0" wp14:anchorId="6B8BFE43" wp14:editId="29DBB9AA">
            <wp:extent cx="5760720" cy="291211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12110"/>
                    </a:xfrm>
                    <a:prstGeom prst="rect">
                      <a:avLst/>
                    </a:prstGeom>
                    <a:noFill/>
                    <a:ln>
                      <a:noFill/>
                    </a:ln>
                  </pic:spPr>
                </pic:pic>
              </a:graphicData>
            </a:graphic>
          </wp:inline>
        </w:drawing>
      </w:r>
    </w:p>
    <w:p w14:paraId="26D28B1D" w14:textId="25228A1F" w:rsidR="004C2DE0" w:rsidRDefault="004C2DE0" w:rsidP="00953634">
      <w:pPr>
        <w:rPr>
          <w:rFonts w:cs="Arial"/>
          <w:bCs/>
          <w:szCs w:val="22"/>
        </w:rPr>
      </w:pPr>
    </w:p>
    <w:p w14:paraId="61FB9BBA" w14:textId="77777777" w:rsidR="00CB0342" w:rsidRDefault="00CB0342" w:rsidP="00953634">
      <w:pPr>
        <w:rPr>
          <w:rFonts w:cs="Arial"/>
          <w:bCs/>
          <w:szCs w:val="22"/>
        </w:rPr>
      </w:pPr>
      <w:r>
        <w:rPr>
          <w:rFonts w:cs="Arial"/>
          <w:bCs/>
          <w:szCs w:val="22"/>
        </w:rPr>
        <w:br w:type="page"/>
      </w:r>
    </w:p>
    <w:p w14:paraId="03FA6315" w14:textId="511D8BBE" w:rsidR="009D548C" w:rsidRDefault="009D548C" w:rsidP="00953634">
      <w:pPr>
        <w:rPr>
          <w:rFonts w:cs="Arial"/>
          <w:bCs/>
          <w:szCs w:val="22"/>
        </w:rPr>
      </w:pPr>
      <w:r>
        <w:rPr>
          <w:rFonts w:cs="Arial"/>
          <w:bCs/>
          <w:szCs w:val="22"/>
        </w:rPr>
        <w:lastRenderedPageBreak/>
        <w:t xml:space="preserve">Il est à souligner que </w:t>
      </w:r>
      <w:r w:rsidR="00370D5D">
        <w:rPr>
          <w:rFonts w:cs="Arial"/>
          <w:bCs/>
          <w:szCs w:val="22"/>
        </w:rPr>
        <w:t>malgré</w:t>
      </w:r>
      <w:r>
        <w:rPr>
          <w:rFonts w:cs="Arial"/>
          <w:bCs/>
          <w:szCs w:val="22"/>
        </w:rPr>
        <w:t xml:space="preserve"> la</w:t>
      </w:r>
      <w:r w:rsidR="00DC293E">
        <w:rPr>
          <w:rFonts w:cs="Arial"/>
          <w:bCs/>
          <w:szCs w:val="22"/>
        </w:rPr>
        <w:t xml:space="preserve"> volonté de l’équipe municipale de ne pas augmenter l</w:t>
      </w:r>
      <w:r>
        <w:rPr>
          <w:rFonts w:cs="Arial"/>
          <w:bCs/>
          <w:szCs w:val="22"/>
        </w:rPr>
        <w:t xml:space="preserve">es taux, les ressources fiscales de la commune </w:t>
      </w:r>
      <w:r w:rsidR="00352988">
        <w:rPr>
          <w:rFonts w:cs="Arial"/>
          <w:bCs/>
          <w:szCs w:val="22"/>
        </w:rPr>
        <w:t xml:space="preserve">sont relativement </w:t>
      </w:r>
      <w:r>
        <w:rPr>
          <w:rFonts w:cs="Arial"/>
          <w:bCs/>
          <w:szCs w:val="22"/>
        </w:rPr>
        <w:t>dynamiques</w:t>
      </w:r>
      <w:r w:rsidRPr="009D548C">
        <w:rPr>
          <w:rFonts w:cs="Arial"/>
          <w:bCs/>
          <w:szCs w:val="22"/>
        </w:rPr>
        <w:t xml:space="preserve"> </w:t>
      </w:r>
      <w:r>
        <w:rPr>
          <w:rFonts w:cs="Arial"/>
          <w:bCs/>
          <w:szCs w:val="22"/>
        </w:rPr>
        <w:t xml:space="preserve">depuis 2017, </w:t>
      </w:r>
      <w:r w:rsidR="00DC293E">
        <w:rPr>
          <w:rFonts w:cs="Arial"/>
          <w:bCs/>
          <w:szCs w:val="22"/>
        </w:rPr>
        <w:t>en raison</w:t>
      </w:r>
      <w:r>
        <w:rPr>
          <w:rFonts w:cs="Arial"/>
          <w:bCs/>
          <w:szCs w:val="22"/>
        </w:rPr>
        <w:t xml:space="preserve"> de l’évolution à la hausse de l’assiette des taxes ménage. Le poids de ces ressources reste stable, permettant d’assurer un équilibre des finances de la commune sur le long terme. </w:t>
      </w:r>
    </w:p>
    <w:p w14:paraId="39197CC3" w14:textId="37B7D666" w:rsidR="009D548C" w:rsidRDefault="009D548C" w:rsidP="00953634">
      <w:pPr>
        <w:rPr>
          <w:rFonts w:cs="Arial"/>
          <w:bCs/>
          <w:szCs w:val="22"/>
        </w:rPr>
      </w:pPr>
    </w:p>
    <w:p w14:paraId="0BB14773" w14:textId="54F44CF8" w:rsidR="004C2DE0" w:rsidRDefault="00946F3F" w:rsidP="00953634">
      <w:pPr>
        <w:rPr>
          <w:rFonts w:cs="Arial"/>
          <w:bCs/>
          <w:szCs w:val="22"/>
        </w:rPr>
      </w:pPr>
      <w:r w:rsidRPr="00946F3F">
        <w:rPr>
          <w:noProof/>
        </w:rPr>
        <w:drawing>
          <wp:inline distT="0" distB="0" distL="0" distR="0" wp14:anchorId="6E4FD8EC" wp14:editId="4D7FC234">
            <wp:extent cx="5760720" cy="2768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768600"/>
                    </a:xfrm>
                    <a:prstGeom prst="rect">
                      <a:avLst/>
                    </a:prstGeom>
                    <a:noFill/>
                    <a:ln>
                      <a:noFill/>
                    </a:ln>
                  </pic:spPr>
                </pic:pic>
              </a:graphicData>
            </a:graphic>
          </wp:inline>
        </w:drawing>
      </w:r>
    </w:p>
    <w:p w14:paraId="20A894D5" w14:textId="4418E945" w:rsidR="000D4AA0" w:rsidRDefault="000D4AA0" w:rsidP="00953634">
      <w:pPr>
        <w:rPr>
          <w:rFonts w:cs="Arial"/>
          <w:bCs/>
          <w:szCs w:val="22"/>
        </w:rPr>
      </w:pPr>
    </w:p>
    <w:p w14:paraId="0AB9C25A" w14:textId="523DDF01" w:rsidR="004C2DE0" w:rsidRDefault="009D548C" w:rsidP="00953634">
      <w:pPr>
        <w:rPr>
          <w:rFonts w:cs="Arial"/>
          <w:bCs/>
          <w:szCs w:val="22"/>
        </w:rPr>
      </w:pPr>
      <w:r>
        <w:rPr>
          <w:rFonts w:cs="Arial"/>
          <w:bCs/>
          <w:szCs w:val="22"/>
        </w:rPr>
        <w:t xml:space="preserve">A compter de l’exercice 2021, le panier fiscal des communes est modifié, </w:t>
      </w:r>
      <w:proofErr w:type="gramStart"/>
      <w:r>
        <w:rPr>
          <w:rFonts w:cs="Arial"/>
          <w:bCs/>
          <w:szCs w:val="22"/>
        </w:rPr>
        <w:t>suite à</w:t>
      </w:r>
      <w:proofErr w:type="gramEnd"/>
      <w:r>
        <w:rPr>
          <w:rFonts w:cs="Arial"/>
          <w:bCs/>
          <w:szCs w:val="22"/>
        </w:rPr>
        <w:t xml:space="preserve"> la suppression de la taxe d’habitation et </w:t>
      </w:r>
      <w:r w:rsidR="009D6B61">
        <w:rPr>
          <w:rFonts w:cs="Arial"/>
          <w:bCs/>
          <w:szCs w:val="22"/>
        </w:rPr>
        <w:t>au transfert de</w:t>
      </w:r>
      <w:r>
        <w:rPr>
          <w:rFonts w:cs="Arial"/>
          <w:bCs/>
          <w:szCs w:val="22"/>
        </w:rPr>
        <w:t xml:space="preserve"> la part départementale de la taxe foncière sur les propriétés bâties</w:t>
      </w:r>
      <w:r w:rsidR="009D6B61">
        <w:rPr>
          <w:rFonts w:cs="Arial"/>
          <w:bCs/>
          <w:szCs w:val="22"/>
        </w:rPr>
        <w:t xml:space="preserve"> aux communes</w:t>
      </w:r>
      <w:r>
        <w:rPr>
          <w:rFonts w:cs="Arial"/>
          <w:bCs/>
          <w:szCs w:val="22"/>
        </w:rPr>
        <w:t xml:space="preserve"> (</w:t>
      </w:r>
      <w:r w:rsidR="00913E9B" w:rsidRPr="00913E9B">
        <w:rPr>
          <w:rFonts w:cs="Arial"/>
          <w:bCs/>
          <w:i/>
          <w:iCs/>
          <w:szCs w:val="22"/>
        </w:rPr>
        <w:t>voir zoom sur la réforme de la fiscalité locale, page 14</w:t>
      </w:r>
      <w:r>
        <w:rPr>
          <w:rFonts w:cs="Arial"/>
          <w:bCs/>
          <w:szCs w:val="22"/>
        </w:rPr>
        <w:t xml:space="preserve">). </w:t>
      </w:r>
    </w:p>
    <w:p w14:paraId="2832715C" w14:textId="155AB00F" w:rsidR="006813C6" w:rsidRDefault="006813C6" w:rsidP="00953634">
      <w:pPr>
        <w:rPr>
          <w:rFonts w:cs="Arial"/>
          <w:bCs/>
          <w:szCs w:val="22"/>
        </w:rPr>
      </w:pPr>
      <w:r>
        <w:rPr>
          <w:rFonts w:cs="Arial"/>
          <w:bCs/>
          <w:szCs w:val="22"/>
        </w:rPr>
        <w:br/>
        <w:t xml:space="preserve">Les transferts de ressources </w:t>
      </w:r>
      <w:r w:rsidR="00913E9B">
        <w:rPr>
          <w:rFonts w:cs="Arial"/>
          <w:bCs/>
          <w:szCs w:val="22"/>
        </w:rPr>
        <w:t xml:space="preserve">de fonctionnement </w:t>
      </w:r>
      <w:r>
        <w:rPr>
          <w:rFonts w:cs="Arial"/>
          <w:bCs/>
          <w:szCs w:val="22"/>
        </w:rPr>
        <w:t>en provenance de</w:t>
      </w:r>
      <w:r w:rsidR="006D2775">
        <w:rPr>
          <w:rFonts w:cs="Arial"/>
          <w:bCs/>
          <w:szCs w:val="22"/>
        </w:rPr>
        <w:t xml:space="preserve"> la </w:t>
      </w:r>
      <w:r w:rsidR="00913E9B">
        <w:rPr>
          <w:rFonts w:cs="Arial"/>
          <w:bCs/>
          <w:szCs w:val="22"/>
        </w:rPr>
        <w:t>communauté de communes (CC)</w:t>
      </w:r>
      <w:r w:rsidR="006D2775">
        <w:rPr>
          <w:rFonts w:cs="Arial"/>
          <w:bCs/>
          <w:szCs w:val="22"/>
        </w:rPr>
        <w:t xml:space="preserve"> des</w:t>
      </w:r>
      <w:r>
        <w:rPr>
          <w:rFonts w:cs="Arial"/>
          <w:bCs/>
          <w:szCs w:val="22"/>
        </w:rPr>
        <w:t xml:space="preserve"> Vals-du-Dauphiné retrouvent en 2020 le niveau de 2016, après une baisse significative durant trois ans, </w:t>
      </w:r>
      <w:proofErr w:type="gramStart"/>
      <w:r>
        <w:rPr>
          <w:rFonts w:cs="Arial"/>
          <w:bCs/>
          <w:szCs w:val="22"/>
        </w:rPr>
        <w:t>suite à</w:t>
      </w:r>
      <w:proofErr w:type="gramEnd"/>
      <w:r>
        <w:rPr>
          <w:rFonts w:cs="Arial"/>
          <w:bCs/>
          <w:szCs w:val="22"/>
        </w:rPr>
        <w:t xml:space="preserve"> la suppression du versement de la dotation de solidarité communautaire.</w:t>
      </w:r>
    </w:p>
    <w:p w14:paraId="54229428" w14:textId="4D9A9D32" w:rsidR="006D2775" w:rsidRDefault="006D2775" w:rsidP="00953634">
      <w:pPr>
        <w:rPr>
          <w:rFonts w:cs="Arial"/>
          <w:bCs/>
          <w:szCs w:val="22"/>
        </w:rPr>
      </w:pPr>
    </w:p>
    <w:p w14:paraId="5DD2F290" w14:textId="77777777" w:rsidR="00CB0342" w:rsidRDefault="00CB0342" w:rsidP="006D2775">
      <w:pPr>
        <w:pBdr>
          <w:top w:val="single" w:sz="4" w:space="1" w:color="auto"/>
          <w:left w:val="single" w:sz="4" w:space="4" w:color="auto"/>
          <w:bottom w:val="single" w:sz="4" w:space="1" w:color="auto"/>
          <w:right w:val="single" w:sz="4" w:space="4" w:color="auto"/>
        </w:pBdr>
        <w:rPr>
          <w:rFonts w:cs="Arial"/>
          <w:b/>
          <w:szCs w:val="22"/>
        </w:rPr>
      </w:pPr>
      <w:r>
        <w:rPr>
          <w:rFonts w:cs="Arial"/>
          <w:b/>
          <w:szCs w:val="22"/>
        </w:rPr>
        <w:br w:type="page"/>
      </w:r>
    </w:p>
    <w:p w14:paraId="09FBF2FA" w14:textId="7620A7D1" w:rsidR="006D2775" w:rsidRPr="006D2775" w:rsidRDefault="006D2775" w:rsidP="006D2775">
      <w:pPr>
        <w:pBdr>
          <w:top w:val="single" w:sz="4" w:space="1" w:color="auto"/>
          <w:left w:val="single" w:sz="4" w:space="4" w:color="auto"/>
          <w:bottom w:val="single" w:sz="4" w:space="1" w:color="auto"/>
          <w:right w:val="single" w:sz="4" w:space="4" w:color="auto"/>
        </w:pBdr>
        <w:rPr>
          <w:rFonts w:cs="Arial"/>
          <w:b/>
          <w:szCs w:val="22"/>
        </w:rPr>
      </w:pPr>
      <w:r w:rsidRPr="006D2775">
        <w:rPr>
          <w:rFonts w:cs="Arial"/>
          <w:b/>
          <w:szCs w:val="22"/>
        </w:rPr>
        <w:lastRenderedPageBreak/>
        <w:t>Zoom sur les relations financières avec la CC des Vals-du-Dauphiné</w:t>
      </w:r>
    </w:p>
    <w:p w14:paraId="00B560AB" w14:textId="494A1E9E" w:rsidR="006D2775" w:rsidRDefault="006D2775" w:rsidP="006D2775">
      <w:pPr>
        <w:pBdr>
          <w:top w:val="single" w:sz="4" w:space="1" w:color="auto"/>
          <w:left w:val="single" w:sz="4" w:space="4" w:color="auto"/>
          <w:bottom w:val="single" w:sz="4" w:space="1" w:color="auto"/>
          <w:right w:val="single" w:sz="4" w:space="4" w:color="auto"/>
        </w:pBdr>
        <w:rPr>
          <w:rFonts w:cs="Arial"/>
          <w:bCs/>
          <w:szCs w:val="22"/>
        </w:rPr>
      </w:pPr>
    </w:p>
    <w:p w14:paraId="3B856A78" w14:textId="16D0096D" w:rsidR="006D2775" w:rsidRDefault="006D2775" w:rsidP="006D2775">
      <w:pPr>
        <w:pBdr>
          <w:top w:val="single" w:sz="4" w:space="1" w:color="auto"/>
          <w:left w:val="single" w:sz="4" w:space="4" w:color="auto"/>
          <w:bottom w:val="single" w:sz="4" w:space="1" w:color="auto"/>
          <w:right w:val="single" w:sz="4" w:space="4" w:color="auto"/>
        </w:pBdr>
        <w:rPr>
          <w:rFonts w:cs="Arial"/>
          <w:bCs/>
          <w:szCs w:val="22"/>
        </w:rPr>
      </w:pPr>
      <w:r>
        <w:rPr>
          <w:rFonts w:cs="Arial"/>
          <w:bCs/>
          <w:szCs w:val="22"/>
        </w:rPr>
        <w:t xml:space="preserve">L’intégration de la commune de </w:t>
      </w:r>
      <w:r w:rsidR="0053246A">
        <w:rPr>
          <w:rFonts w:cs="Arial"/>
          <w:bCs/>
          <w:szCs w:val="22"/>
        </w:rPr>
        <w:t>L</w:t>
      </w:r>
      <w:r>
        <w:rPr>
          <w:rFonts w:cs="Arial"/>
          <w:bCs/>
          <w:szCs w:val="22"/>
        </w:rPr>
        <w:t xml:space="preserve">a Tour-du-Pin dans la Communauté de Communes (CC) des Vals-du-Dauphiné, établissement public de coopération intercommunal à fiscalité propre, a des conséquences sur les finances communales. </w:t>
      </w:r>
    </w:p>
    <w:p w14:paraId="7139BFB0" w14:textId="523C9A52" w:rsidR="006D2775" w:rsidRDefault="006D2775" w:rsidP="006D2775">
      <w:pPr>
        <w:pBdr>
          <w:top w:val="single" w:sz="4" w:space="1" w:color="auto"/>
          <w:left w:val="single" w:sz="4" w:space="4" w:color="auto"/>
          <w:bottom w:val="single" w:sz="4" w:space="1" w:color="auto"/>
          <w:right w:val="single" w:sz="4" w:space="4" w:color="auto"/>
        </w:pBdr>
        <w:rPr>
          <w:rFonts w:cs="Arial"/>
          <w:bCs/>
          <w:szCs w:val="22"/>
        </w:rPr>
      </w:pPr>
      <w:r>
        <w:rPr>
          <w:rFonts w:cs="Arial"/>
          <w:bCs/>
          <w:szCs w:val="22"/>
        </w:rPr>
        <w:t xml:space="preserve">En effet, certaines recettes sont perçues directement par la CC, notamment des ressources fiscales, et sont par suite redistribuées aux communes membres, selon des critères déterminés par la CC elle-même. </w:t>
      </w:r>
    </w:p>
    <w:p w14:paraId="297ACBAF" w14:textId="44390C46" w:rsidR="006D2775" w:rsidRDefault="006D2775" w:rsidP="006D2775">
      <w:pPr>
        <w:pBdr>
          <w:top w:val="single" w:sz="4" w:space="1" w:color="auto"/>
          <w:left w:val="single" w:sz="4" w:space="4" w:color="auto"/>
          <w:bottom w:val="single" w:sz="4" w:space="1" w:color="auto"/>
          <w:right w:val="single" w:sz="4" w:space="4" w:color="auto"/>
        </w:pBdr>
        <w:rPr>
          <w:rFonts w:cs="Arial"/>
          <w:bCs/>
          <w:szCs w:val="22"/>
        </w:rPr>
      </w:pPr>
      <w:r>
        <w:rPr>
          <w:rFonts w:cs="Arial"/>
          <w:bCs/>
          <w:szCs w:val="22"/>
        </w:rPr>
        <w:t>Les recettes ainsi redistribuées prennent la forme d’une dotation de solidarité communautaire, et d’une attribution de compensation</w:t>
      </w:r>
      <w:r w:rsidR="00C81B40">
        <w:rPr>
          <w:rFonts w:cs="Arial"/>
          <w:bCs/>
          <w:szCs w:val="22"/>
        </w:rPr>
        <w:t xml:space="preserve"> (comptabilisées comme de la fiscalité reversée)</w:t>
      </w:r>
      <w:r>
        <w:rPr>
          <w:rFonts w:cs="Arial"/>
          <w:bCs/>
          <w:szCs w:val="22"/>
        </w:rPr>
        <w:t xml:space="preserve">. En investissement, la CC participe au financement des projets communaux à travers son fonds de concours. </w:t>
      </w:r>
    </w:p>
    <w:p w14:paraId="34670BB1" w14:textId="7038601C" w:rsidR="006813C6" w:rsidRPr="006813C6" w:rsidRDefault="006813C6" w:rsidP="006D2775">
      <w:pPr>
        <w:pBdr>
          <w:top w:val="single" w:sz="4" w:space="1" w:color="auto"/>
          <w:left w:val="single" w:sz="4" w:space="4" w:color="auto"/>
          <w:bottom w:val="single" w:sz="4" w:space="1" w:color="auto"/>
          <w:right w:val="single" w:sz="4" w:space="4" w:color="auto"/>
        </w:pBdr>
        <w:rPr>
          <w:rFonts w:cs="Arial"/>
          <w:bCs/>
          <w:color w:val="FF0000"/>
          <w:szCs w:val="22"/>
        </w:rPr>
      </w:pPr>
    </w:p>
    <w:p w14:paraId="30B9AB8E" w14:textId="1FC0A9D7" w:rsidR="006D2775" w:rsidRDefault="00A85C18" w:rsidP="006D2775">
      <w:pPr>
        <w:pBdr>
          <w:top w:val="single" w:sz="4" w:space="1" w:color="auto"/>
          <w:left w:val="single" w:sz="4" w:space="4" w:color="auto"/>
          <w:bottom w:val="single" w:sz="4" w:space="1" w:color="auto"/>
          <w:right w:val="single" w:sz="4" w:space="4" w:color="auto"/>
        </w:pBdr>
        <w:rPr>
          <w:rFonts w:cs="Arial"/>
          <w:bCs/>
          <w:color w:val="FF0000"/>
          <w:szCs w:val="22"/>
        </w:rPr>
      </w:pPr>
      <w:r w:rsidRPr="00A85C18">
        <w:rPr>
          <w:noProof/>
        </w:rPr>
        <w:drawing>
          <wp:inline distT="0" distB="0" distL="0" distR="0" wp14:anchorId="5A8BC467" wp14:editId="243BA89F">
            <wp:extent cx="5760720" cy="27686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768600"/>
                    </a:xfrm>
                    <a:prstGeom prst="rect">
                      <a:avLst/>
                    </a:prstGeom>
                    <a:noFill/>
                    <a:ln>
                      <a:noFill/>
                    </a:ln>
                  </pic:spPr>
                </pic:pic>
              </a:graphicData>
            </a:graphic>
          </wp:inline>
        </w:drawing>
      </w:r>
    </w:p>
    <w:p w14:paraId="3D405AEC" w14:textId="77777777" w:rsidR="00A85C18" w:rsidRDefault="00A85C18" w:rsidP="006D2775">
      <w:pPr>
        <w:pBdr>
          <w:top w:val="single" w:sz="4" w:space="1" w:color="auto"/>
          <w:left w:val="single" w:sz="4" w:space="4" w:color="auto"/>
          <w:bottom w:val="single" w:sz="4" w:space="1" w:color="auto"/>
          <w:right w:val="single" w:sz="4" w:space="4" w:color="auto"/>
        </w:pBdr>
        <w:rPr>
          <w:rFonts w:cs="Arial"/>
          <w:bCs/>
          <w:color w:val="FF0000"/>
          <w:szCs w:val="22"/>
        </w:rPr>
      </w:pPr>
    </w:p>
    <w:p w14:paraId="6F9DBC38" w14:textId="6BAAF229" w:rsidR="006D2775" w:rsidRDefault="006D2775" w:rsidP="006D2775">
      <w:pPr>
        <w:pBdr>
          <w:top w:val="single" w:sz="4" w:space="1" w:color="auto"/>
          <w:left w:val="single" w:sz="4" w:space="4" w:color="auto"/>
          <w:bottom w:val="single" w:sz="4" w:space="1" w:color="auto"/>
          <w:right w:val="single" w:sz="4" w:space="4" w:color="auto"/>
        </w:pBdr>
        <w:rPr>
          <w:rFonts w:cs="Arial"/>
          <w:bCs/>
          <w:szCs w:val="22"/>
        </w:rPr>
      </w:pPr>
      <w:r w:rsidRPr="006D2775">
        <w:rPr>
          <w:rFonts w:cs="Arial"/>
          <w:bCs/>
          <w:szCs w:val="22"/>
        </w:rPr>
        <w:t xml:space="preserve">D’autres relations financières existent entre la commune de La Tour-du-Pin et la CC des Vals-du-Dauphiné, notamment dans le cadre de la mutualisation de certains services. </w:t>
      </w:r>
      <w:r w:rsidR="003662D6">
        <w:rPr>
          <w:rFonts w:cs="Arial"/>
          <w:bCs/>
          <w:szCs w:val="22"/>
        </w:rPr>
        <w:t>Par exemple, l</w:t>
      </w:r>
      <w:r w:rsidRPr="006D2775">
        <w:rPr>
          <w:rFonts w:cs="Arial"/>
          <w:bCs/>
          <w:szCs w:val="22"/>
        </w:rPr>
        <w:t xml:space="preserve">es frais de personnel </w:t>
      </w:r>
      <w:r w:rsidR="003662D6">
        <w:rPr>
          <w:rFonts w:cs="Arial"/>
          <w:bCs/>
          <w:szCs w:val="22"/>
        </w:rPr>
        <w:t>des services informatiques sont refacturés à la ville.</w:t>
      </w:r>
    </w:p>
    <w:p w14:paraId="1818F6E6" w14:textId="10C48D88" w:rsidR="00E40730" w:rsidRDefault="00E40730" w:rsidP="006D2775">
      <w:pPr>
        <w:pBdr>
          <w:top w:val="single" w:sz="4" w:space="1" w:color="auto"/>
          <w:left w:val="single" w:sz="4" w:space="4" w:color="auto"/>
          <w:bottom w:val="single" w:sz="4" w:space="1" w:color="auto"/>
          <w:right w:val="single" w:sz="4" w:space="4" w:color="auto"/>
        </w:pBdr>
        <w:rPr>
          <w:rFonts w:cs="Arial"/>
          <w:bCs/>
          <w:szCs w:val="22"/>
        </w:rPr>
      </w:pPr>
    </w:p>
    <w:p w14:paraId="52F6FD16" w14:textId="602E4806" w:rsidR="00E110DE" w:rsidRPr="00E40730" w:rsidRDefault="00E40730" w:rsidP="00E40730">
      <w:pPr>
        <w:pBdr>
          <w:top w:val="single" w:sz="4" w:space="1" w:color="auto"/>
          <w:left w:val="single" w:sz="4" w:space="4" w:color="auto"/>
          <w:bottom w:val="single" w:sz="4" w:space="1" w:color="auto"/>
          <w:right w:val="single" w:sz="4" w:space="4" w:color="auto"/>
        </w:pBdr>
        <w:rPr>
          <w:rFonts w:cs="Arial"/>
          <w:bCs/>
          <w:szCs w:val="22"/>
        </w:rPr>
      </w:pPr>
      <w:r>
        <w:rPr>
          <w:rFonts w:cs="Arial"/>
          <w:bCs/>
          <w:szCs w:val="22"/>
        </w:rPr>
        <w:t xml:space="preserve">Une attention particulière sera portée sur les dotations 2021 et suivantes. En effet, les recettes perçues par </w:t>
      </w:r>
      <w:r w:rsidR="00B6439C">
        <w:rPr>
          <w:rFonts w:cs="Arial"/>
          <w:bCs/>
          <w:szCs w:val="22"/>
        </w:rPr>
        <w:t xml:space="preserve">la CC </w:t>
      </w:r>
      <w:r>
        <w:rPr>
          <w:rFonts w:cs="Arial"/>
          <w:bCs/>
          <w:szCs w:val="22"/>
        </w:rPr>
        <w:t xml:space="preserve">sont susceptibles de chuter en 2021, </w:t>
      </w:r>
      <w:proofErr w:type="gramStart"/>
      <w:r>
        <w:rPr>
          <w:rFonts w:cs="Arial"/>
          <w:bCs/>
          <w:szCs w:val="22"/>
        </w:rPr>
        <w:t>suite à</w:t>
      </w:r>
      <w:proofErr w:type="gramEnd"/>
      <w:r>
        <w:rPr>
          <w:rFonts w:cs="Arial"/>
          <w:bCs/>
          <w:szCs w:val="22"/>
        </w:rPr>
        <w:t xml:space="preserve"> la crise sanitaire. Les principales recettes concernées </w:t>
      </w:r>
      <w:r w:rsidR="00B6439C">
        <w:rPr>
          <w:rFonts w:cs="Arial"/>
          <w:bCs/>
          <w:szCs w:val="22"/>
        </w:rPr>
        <w:t xml:space="preserve">par </w:t>
      </w:r>
      <w:r w:rsidR="00571544">
        <w:rPr>
          <w:rFonts w:cs="Arial"/>
          <w:bCs/>
          <w:szCs w:val="22"/>
        </w:rPr>
        <w:t>cette dégradation</w:t>
      </w:r>
      <w:r w:rsidR="00B6439C">
        <w:rPr>
          <w:rFonts w:cs="Arial"/>
          <w:bCs/>
          <w:szCs w:val="22"/>
        </w:rPr>
        <w:t xml:space="preserve"> </w:t>
      </w:r>
      <w:r>
        <w:rPr>
          <w:rFonts w:cs="Arial"/>
          <w:bCs/>
          <w:szCs w:val="22"/>
        </w:rPr>
        <w:t>sont la CVAE (- 8</w:t>
      </w:r>
      <w:r w:rsidR="00571544">
        <w:rPr>
          <w:rFonts w:cs="Arial"/>
          <w:bCs/>
          <w:szCs w:val="22"/>
        </w:rPr>
        <w:t> </w:t>
      </w:r>
      <w:r>
        <w:rPr>
          <w:rFonts w:cs="Arial"/>
          <w:bCs/>
          <w:szCs w:val="22"/>
        </w:rPr>
        <w:t>% en 2020) et la CFE (-2,4</w:t>
      </w:r>
      <w:r w:rsidR="00571544">
        <w:rPr>
          <w:rFonts w:cs="Arial"/>
          <w:bCs/>
          <w:szCs w:val="22"/>
        </w:rPr>
        <w:t> </w:t>
      </w:r>
      <w:r>
        <w:rPr>
          <w:rFonts w:cs="Arial"/>
          <w:bCs/>
          <w:szCs w:val="22"/>
        </w:rPr>
        <w:t>% en 2020) (</w:t>
      </w:r>
      <w:r w:rsidR="00B6439C">
        <w:rPr>
          <w:rFonts w:cs="Arial"/>
          <w:bCs/>
          <w:szCs w:val="22"/>
        </w:rPr>
        <w:t xml:space="preserve">estimation de baisse pour l’ensemble des EPCI, </w:t>
      </w:r>
      <w:r w:rsidRPr="00E40730">
        <w:rPr>
          <w:rFonts w:cs="Arial"/>
          <w:bCs/>
          <w:i/>
          <w:iCs/>
          <w:szCs w:val="22"/>
        </w:rPr>
        <w:t>source rapport décembre 2020 de la Cour des comptes sur les finances locales</w:t>
      </w:r>
      <w:r>
        <w:rPr>
          <w:rFonts w:cs="Arial"/>
          <w:bCs/>
          <w:szCs w:val="22"/>
        </w:rPr>
        <w:t>).</w:t>
      </w:r>
    </w:p>
    <w:p w14:paraId="246700D8" w14:textId="77777777" w:rsidR="006D2775" w:rsidRPr="006813C6" w:rsidRDefault="006D2775" w:rsidP="00953634">
      <w:pPr>
        <w:rPr>
          <w:rFonts w:cs="Arial"/>
          <w:bCs/>
          <w:color w:val="FF0000"/>
          <w:szCs w:val="22"/>
        </w:rPr>
      </w:pPr>
    </w:p>
    <w:p w14:paraId="6AAE5C59" w14:textId="01630976" w:rsidR="000D4AA0" w:rsidRDefault="000D4AA0" w:rsidP="00953634">
      <w:pPr>
        <w:rPr>
          <w:rFonts w:cs="Arial"/>
          <w:bCs/>
          <w:szCs w:val="22"/>
        </w:rPr>
      </w:pPr>
    </w:p>
    <w:p w14:paraId="3AC59C70" w14:textId="77777777" w:rsidR="00CB0342" w:rsidRDefault="00CB0342" w:rsidP="00953634">
      <w:pPr>
        <w:pStyle w:val="Paragraphedeliste"/>
        <w:numPr>
          <w:ilvl w:val="2"/>
          <w:numId w:val="14"/>
        </w:numPr>
        <w:rPr>
          <w:rFonts w:cs="Arial"/>
          <w:bCs/>
          <w:szCs w:val="22"/>
          <w:u w:val="single"/>
        </w:rPr>
      </w:pPr>
      <w:r>
        <w:rPr>
          <w:rFonts w:cs="Arial"/>
          <w:bCs/>
          <w:szCs w:val="22"/>
          <w:u w:val="single"/>
        </w:rPr>
        <w:br w:type="page"/>
      </w:r>
    </w:p>
    <w:p w14:paraId="43824FA6" w14:textId="6273A524" w:rsidR="004362BD" w:rsidRPr="00CB0342" w:rsidRDefault="004362BD" w:rsidP="00CB0342">
      <w:pPr>
        <w:pStyle w:val="Paragraphedeliste"/>
        <w:numPr>
          <w:ilvl w:val="0"/>
          <w:numId w:val="25"/>
        </w:numPr>
        <w:rPr>
          <w:rFonts w:cs="Arial"/>
          <w:bCs/>
          <w:szCs w:val="22"/>
          <w:u w:val="single"/>
        </w:rPr>
      </w:pPr>
      <w:r w:rsidRPr="00CB0342">
        <w:rPr>
          <w:rFonts w:cs="Arial"/>
          <w:bCs/>
          <w:szCs w:val="22"/>
          <w:u w:val="single"/>
        </w:rPr>
        <w:lastRenderedPageBreak/>
        <w:t>Dotations</w:t>
      </w:r>
    </w:p>
    <w:p w14:paraId="5102B9B3" w14:textId="77777777" w:rsidR="004362BD" w:rsidRPr="004362BD" w:rsidRDefault="004362BD" w:rsidP="00953634">
      <w:pPr>
        <w:rPr>
          <w:rFonts w:cs="Arial"/>
          <w:bCs/>
          <w:szCs w:val="22"/>
        </w:rPr>
      </w:pPr>
    </w:p>
    <w:p w14:paraId="03D8FB4D" w14:textId="36861109" w:rsidR="00913E9B" w:rsidRDefault="009D6B61" w:rsidP="00953634">
      <w:pPr>
        <w:rPr>
          <w:rFonts w:cs="Arial"/>
          <w:bCs/>
          <w:szCs w:val="22"/>
        </w:rPr>
      </w:pPr>
      <w:r w:rsidRPr="00DC293E">
        <w:rPr>
          <w:rFonts w:cs="Arial"/>
          <w:bCs/>
          <w:szCs w:val="22"/>
        </w:rPr>
        <w:t>Les dotations sont en baisse sur la période,</w:t>
      </w:r>
      <w:r w:rsidR="00C61A91" w:rsidRPr="00DC293E">
        <w:rPr>
          <w:rFonts w:cs="Arial"/>
          <w:bCs/>
          <w:szCs w:val="22"/>
        </w:rPr>
        <w:t xml:space="preserve"> principalement</w:t>
      </w:r>
      <w:r w:rsidRPr="00DC293E">
        <w:rPr>
          <w:rFonts w:cs="Arial"/>
          <w:bCs/>
          <w:szCs w:val="22"/>
        </w:rPr>
        <w:t xml:space="preserve"> </w:t>
      </w:r>
      <w:r w:rsidR="00DC293E" w:rsidRPr="00DC293E">
        <w:rPr>
          <w:rFonts w:cs="Arial"/>
          <w:bCs/>
          <w:szCs w:val="22"/>
        </w:rPr>
        <w:t xml:space="preserve">en raison de la volonté de l’Etat de voir les CT participer au redressement des finances publiques, d’où une </w:t>
      </w:r>
      <w:r w:rsidRPr="00DC293E">
        <w:rPr>
          <w:rFonts w:cs="Arial"/>
          <w:bCs/>
          <w:szCs w:val="22"/>
        </w:rPr>
        <w:t xml:space="preserve">diminution de la </w:t>
      </w:r>
      <w:r w:rsidR="00913E9B" w:rsidRPr="00DC293E">
        <w:rPr>
          <w:rFonts w:cs="Arial"/>
          <w:bCs/>
          <w:szCs w:val="22"/>
        </w:rPr>
        <w:t>dotation globale de fonctionnement (</w:t>
      </w:r>
      <w:r w:rsidRPr="00DC293E">
        <w:rPr>
          <w:rFonts w:cs="Arial"/>
          <w:bCs/>
          <w:szCs w:val="22"/>
        </w:rPr>
        <w:t>DGF</w:t>
      </w:r>
      <w:r w:rsidR="00913E9B" w:rsidRPr="00DC293E">
        <w:rPr>
          <w:rFonts w:cs="Arial"/>
          <w:bCs/>
          <w:szCs w:val="22"/>
        </w:rPr>
        <w:t>)</w:t>
      </w:r>
      <w:r w:rsidRPr="00DC293E">
        <w:rPr>
          <w:rFonts w:cs="Arial"/>
          <w:bCs/>
          <w:szCs w:val="22"/>
        </w:rPr>
        <w:t xml:space="preserve"> </w:t>
      </w:r>
      <w:r w:rsidR="00ED2527" w:rsidRPr="00DC293E">
        <w:rPr>
          <w:rFonts w:cs="Arial"/>
          <w:bCs/>
          <w:szCs w:val="22"/>
        </w:rPr>
        <w:t xml:space="preserve">entre 2013 et 2017. </w:t>
      </w:r>
      <w:r w:rsidR="00C61A91" w:rsidRPr="00DC293E">
        <w:rPr>
          <w:rFonts w:cs="Arial"/>
          <w:bCs/>
          <w:szCs w:val="22"/>
        </w:rPr>
        <w:t>Le</w:t>
      </w:r>
      <w:r w:rsidR="00C61A91">
        <w:rPr>
          <w:rFonts w:cs="Arial"/>
          <w:bCs/>
          <w:szCs w:val="22"/>
        </w:rPr>
        <w:t xml:space="preserve"> fonds de péréquation de la taxe professionnelle (FDPTP), dotation répartie par le Département, </w:t>
      </w:r>
      <w:r w:rsidR="00500C08">
        <w:rPr>
          <w:rFonts w:cs="Arial"/>
          <w:bCs/>
          <w:szCs w:val="22"/>
        </w:rPr>
        <w:t xml:space="preserve">était </w:t>
      </w:r>
      <w:r w:rsidR="00C61A91">
        <w:rPr>
          <w:rFonts w:cs="Arial"/>
          <w:bCs/>
          <w:szCs w:val="22"/>
        </w:rPr>
        <w:t xml:space="preserve">en diminution depuis 2017, l’enveloppe attribuée à cette ressource </w:t>
      </w:r>
      <w:r w:rsidR="00AC4B0D">
        <w:rPr>
          <w:rFonts w:cs="Arial"/>
          <w:bCs/>
          <w:szCs w:val="22"/>
        </w:rPr>
        <w:t xml:space="preserve">jusqu’alors figée </w:t>
      </w:r>
      <w:r w:rsidR="00C61A91">
        <w:rPr>
          <w:rFonts w:cs="Arial"/>
          <w:bCs/>
          <w:szCs w:val="22"/>
        </w:rPr>
        <w:t>ayant été intégrée aux variables d’ajustement par la loi de finances</w:t>
      </w:r>
      <w:r w:rsidR="00500C08">
        <w:rPr>
          <w:rFonts w:cs="Arial"/>
          <w:bCs/>
          <w:szCs w:val="22"/>
        </w:rPr>
        <w:t>. Toutefois, cette dotation augmente à nouveau en 2020. La stabilité de l’enveloppe et l’application du critère de potentiel fiscal a en effet permis à la commune de se voir attribuer une dotation supérieure à l’exercice 2019.</w:t>
      </w:r>
    </w:p>
    <w:p w14:paraId="04B24B77" w14:textId="77777777" w:rsidR="00913E9B" w:rsidRDefault="00913E9B" w:rsidP="00953634">
      <w:pPr>
        <w:rPr>
          <w:rFonts w:cs="Arial"/>
          <w:bCs/>
          <w:szCs w:val="22"/>
        </w:rPr>
      </w:pPr>
    </w:p>
    <w:p w14:paraId="617A9B3C" w14:textId="362D58BE" w:rsidR="00C61A91" w:rsidRDefault="00C61A91" w:rsidP="00953634">
      <w:pPr>
        <w:rPr>
          <w:rFonts w:cs="Arial"/>
          <w:bCs/>
          <w:szCs w:val="22"/>
        </w:rPr>
      </w:pPr>
      <w:r>
        <w:rPr>
          <w:rFonts w:cs="Arial"/>
          <w:bCs/>
          <w:szCs w:val="22"/>
        </w:rPr>
        <w:t>Depuis 2017 néanmoins, les dotations semblent se stabiliser pour la commune de La Tour-du-Pin</w:t>
      </w:r>
      <w:r w:rsidR="00DF4141">
        <w:rPr>
          <w:rFonts w:cs="Arial"/>
          <w:bCs/>
          <w:szCs w:val="22"/>
        </w:rPr>
        <w:t xml:space="preserve">, notamment grâce à l’augmentation de la dotation de solidarité rurale, composante de la DGF calculée notamment à partir du critère du potentiel financier par habitant. </w:t>
      </w:r>
    </w:p>
    <w:p w14:paraId="33E17F67" w14:textId="77777777" w:rsidR="00913E9B" w:rsidRDefault="00913E9B" w:rsidP="00953634">
      <w:pPr>
        <w:rPr>
          <w:rFonts w:cs="Arial"/>
          <w:bCs/>
          <w:szCs w:val="22"/>
        </w:rPr>
      </w:pPr>
    </w:p>
    <w:p w14:paraId="4256E9A3" w14:textId="5868D62E" w:rsidR="006805B6" w:rsidRDefault="00946F3F" w:rsidP="00953634">
      <w:pPr>
        <w:rPr>
          <w:rFonts w:cs="Arial"/>
          <w:b/>
          <w:szCs w:val="22"/>
        </w:rPr>
      </w:pPr>
      <w:r w:rsidRPr="00946F3F">
        <w:rPr>
          <w:noProof/>
        </w:rPr>
        <w:drawing>
          <wp:inline distT="0" distB="0" distL="0" distR="0" wp14:anchorId="4004CB57" wp14:editId="3E69285F">
            <wp:extent cx="5760720" cy="27686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68600"/>
                    </a:xfrm>
                    <a:prstGeom prst="rect">
                      <a:avLst/>
                    </a:prstGeom>
                    <a:noFill/>
                    <a:ln>
                      <a:noFill/>
                    </a:ln>
                  </pic:spPr>
                </pic:pic>
              </a:graphicData>
            </a:graphic>
          </wp:inline>
        </w:drawing>
      </w:r>
    </w:p>
    <w:p w14:paraId="433C0593" w14:textId="70AEB5D6" w:rsidR="00FA6C7B" w:rsidRDefault="00FA6C7B" w:rsidP="00953634">
      <w:pPr>
        <w:rPr>
          <w:rFonts w:cs="Arial"/>
          <w:bCs/>
          <w:szCs w:val="22"/>
        </w:rPr>
      </w:pPr>
    </w:p>
    <w:p w14:paraId="7982BFFC" w14:textId="3C2CDDE2" w:rsidR="00FA6C7B" w:rsidRPr="001D7EDC" w:rsidRDefault="004362BD" w:rsidP="001D7EDC">
      <w:pPr>
        <w:pStyle w:val="Paragraphedeliste"/>
        <w:numPr>
          <w:ilvl w:val="0"/>
          <w:numId w:val="25"/>
        </w:numPr>
        <w:rPr>
          <w:rFonts w:cs="Arial"/>
          <w:bCs/>
          <w:szCs w:val="22"/>
          <w:u w:val="single"/>
        </w:rPr>
      </w:pPr>
      <w:r w:rsidRPr="001D7EDC">
        <w:rPr>
          <w:rFonts w:cs="Arial"/>
          <w:bCs/>
          <w:szCs w:val="22"/>
          <w:u w:val="single"/>
        </w:rPr>
        <w:t>Autres recettes</w:t>
      </w:r>
      <w:r w:rsidR="00A1655C" w:rsidRPr="001D7EDC">
        <w:rPr>
          <w:rFonts w:cs="Arial"/>
          <w:bCs/>
          <w:szCs w:val="22"/>
          <w:u w:val="single"/>
        </w:rPr>
        <w:t xml:space="preserve"> de fonctionnement</w:t>
      </w:r>
    </w:p>
    <w:p w14:paraId="5E80666E" w14:textId="076234D1" w:rsidR="004362BD" w:rsidRDefault="004362BD" w:rsidP="00953634">
      <w:pPr>
        <w:rPr>
          <w:rFonts w:cs="Arial"/>
          <w:bCs/>
          <w:szCs w:val="22"/>
        </w:rPr>
      </w:pPr>
    </w:p>
    <w:p w14:paraId="32227960" w14:textId="29F6CF5D" w:rsidR="004362BD" w:rsidRPr="00946F3F" w:rsidRDefault="004362BD" w:rsidP="00953634">
      <w:pPr>
        <w:rPr>
          <w:rFonts w:cs="Arial"/>
          <w:bCs/>
          <w:szCs w:val="22"/>
        </w:rPr>
      </w:pPr>
      <w:r>
        <w:rPr>
          <w:rFonts w:cs="Arial"/>
          <w:bCs/>
          <w:szCs w:val="22"/>
        </w:rPr>
        <w:t xml:space="preserve">Les produits du domaine sont constitués notamment des ventes de repas de la cuisine centrale, des participations des familles à la restauration scolaire et à la garderie, de la participation des entreprises aux charges des locaux de la Pépinière, des redevances funéraires. Ces recettes sont globalement en hausse sur la </w:t>
      </w:r>
      <w:r w:rsidRPr="00946F3F">
        <w:rPr>
          <w:rFonts w:cs="Arial"/>
          <w:bCs/>
          <w:szCs w:val="22"/>
        </w:rPr>
        <w:t>période, mais en 2020 apparaissent en diminution du fait du confinement</w:t>
      </w:r>
      <w:r w:rsidR="00946F3F" w:rsidRPr="00946F3F">
        <w:rPr>
          <w:rFonts w:cs="Arial"/>
          <w:bCs/>
          <w:szCs w:val="22"/>
        </w:rPr>
        <w:t xml:space="preserve"> (exonération de loyers, fermetures de services durant le confinement)</w:t>
      </w:r>
      <w:r w:rsidRPr="00946F3F">
        <w:rPr>
          <w:rFonts w:cs="Arial"/>
          <w:bCs/>
          <w:szCs w:val="22"/>
        </w:rPr>
        <w:t xml:space="preserve">. </w:t>
      </w:r>
    </w:p>
    <w:p w14:paraId="44970D64" w14:textId="77777777" w:rsidR="004362BD" w:rsidRPr="00946F3F" w:rsidRDefault="004362BD" w:rsidP="00953634">
      <w:pPr>
        <w:rPr>
          <w:rFonts w:cs="Arial"/>
          <w:bCs/>
          <w:szCs w:val="22"/>
        </w:rPr>
      </w:pPr>
    </w:p>
    <w:p w14:paraId="5D90DAB7" w14:textId="4E76A334" w:rsidR="004362BD" w:rsidRDefault="004362BD" w:rsidP="00953634">
      <w:pPr>
        <w:rPr>
          <w:rFonts w:cs="Arial"/>
          <w:bCs/>
          <w:szCs w:val="22"/>
        </w:rPr>
      </w:pPr>
      <w:r>
        <w:rPr>
          <w:rFonts w:cs="Arial"/>
          <w:bCs/>
          <w:szCs w:val="22"/>
        </w:rPr>
        <w:t>Les autres recettes sont par nature moins stables puisqu’il s’agit principalement de recettes exceptionnelles, comme les cessions. En 2020</w:t>
      </w:r>
      <w:r w:rsidRPr="00946F3F">
        <w:rPr>
          <w:rFonts w:cs="Arial"/>
          <w:bCs/>
          <w:szCs w:val="22"/>
        </w:rPr>
        <w:t xml:space="preserve">, </w:t>
      </w:r>
      <w:r w:rsidR="00500C08" w:rsidRPr="00946F3F">
        <w:rPr>
          <w:rFonts w:cs="Arial"/>
          <w:bCs/>
          <w:szCs w:val="22"/>
        </w:rPr>
        <w:t>84 620</w:t>
      </w:r>
      <w:r w:rsidRPr="00946F3F">
        <w:rPr>
          <w:rFonts w:cs="Arial"/>
          <w:bCs/>
          <w:szCs w:val="22"/>
        </w:rPr>
        <w:t xml:space="preserve"> € ont été perçus par la commune au titre de la vente de biens lui appartenant</w:t>
      </w:r>
      <w:r w:rsidR="00DC293E" w:rsidRPr="00946F3F">
        <w:rPr>
          <w:rFonts w:cs="Arial"/>
          <w:bCs/>
          <w:szCs w:val="22"/>
        </w:rPr>
        <w:t xml:space="preserve"> (</w:t>
      </w:r>
      <w:r w:rsidR="00500C08" w:rsidRPr="00946F3F">
        <w:rPr>
          <w:rFonts w:cs="Arial"/>
          <w:bCs/>
          <w:szCs w:val="22"/>
        </w:rPr>
        <w:t>appa</w:t>
      </w:r>
      <w:r w:rsidR="00500C08">
        <w:rPr>
          <w:rFonts w:cs="Arial"/>
          <w:bCs/>
          <w:szCs w:val="22"/>
        </w:rPr>
        <w:t xml:space="preserve">rtement place Prunelle, diverses ventes </w:t>
      </w:r>
      <w:proofErr w:type="spellStart"/>
      <w:r w:rsidR="00500C08">
        <w:rPr>
          <w:rFonts w:cs="Arial"/>
          <w:bCs/>
          <w:szCs w:val="22"/>
        </w:rPr>
        <w:t>Webenchères</w:t>
      </w:r>
      <w:proofErr w:type="spellEnd"/>
      <w:r w:rsidR="00500C08">
        <w:rPr>
          <w:rFonts w:cs="Arial"/>
          <w:bCs/>
          <w:szCs w:val="22"/>
        </w:rPr>
        <w:t>…</w:t>
      </w:r>
      <w:r w:rsidR="00DC293E">
        <w:rPr>
          <w:rFonts w:cs="Arial"/>
          <w:bCs/>
          <w:szCs w:val="22"/>
        </w:rPr>
        <w:t>)</w:t>
      </w:r>
      <w:r>
        <w:rPr>
          <w:rFonts w:cs="Arial"/>
          <w:bCs/>
          <w:szCs w:val="22"/>
        </w:rPr>
        <w:t xml:space="preserve">. </w:t>
      </w:r>
    </w:p>
    <w:p w14:paraId="3C601D7E" w14:textId="77777777" w:rsidR="004362BD" w:rsidRPr="004362BD" w:rsidRDefault="004362BD" w:rsidP="00953634">
      <w:pPr>
        <w:rPr>
          <w:rFonts w:cs="Arial"/>
          <w:bCs/>
          <w:szCs w:val="22"/>
        </w:rPr>
      </w:pPr>
    </w:p>
    <w:p w14:paraId="02DEF82C" w14:textId="5EFB7224" w:rsidR="00A1655C" w:rsidRPr="00A1655C" w:rsidRDefault="00A53C5B" w:rsidP="00953634">
      <w:pPr>
        <w:rPr>
          <w:rFonts w:cs="Arial"/>
          <w:bCs/>
          <w:szCs w:val="22"/>
        </w:rPr>
      </w:pPr>
      <w:r>
        <w:rPr>
          <w:rFonts w:cs="Arial"/>
          <w:bCs/>
          <w:szCs w:val="22"/>
        </w:rPr>
        <w:t xml:space="preserve">Ainsi, les </w:t>
      </w:r>
      <w:r w:rsidR="00894A41" w:rsidRPr="0014447E">
        <w:rPr>
          <w:rFonts w:cs="Arial"/>
          <w:bCs/>
          <w:szCs w:val="22"/>
        </w:rPr>
        <w:t xml:space="preserve">recettes </w:t>
      </w:r>
      <w:r>
        <w:rPr>
          <w:rFonts w:cs="Arial"/>
          <w:bCs/>
          <w:szCs w:val="22"/>
        </w:rPr>
        <w:t xml:space="preserve">de la commune sont-elles optimisées sur la période, </w:t>
      </w:r>
      <w:r w:rsidR="00386C79">
        <w:rPr>
          <w:rFonts w:cs="Arial"/>
          <w:bCs/>
          <w:szCs w:val="22"/>
        </w:rPr>
        <w:t xml:space="preserve">preuve d’un activisme important de la collectivité pour diversifier ses financements et compenser les baisses de dotations et de fiscalité intercommunale l’ayant impactée, tout en maintenant ses taux. </w:t>
      </w:r>
    </w:p>
    <w:p w14:paraId="616B6D9C" w14:textId="5CC34E80" w:rsidR="00CB0342" w:rsidRDefault="00CB0342" w:rsidP="00953634">
      <w:pPr>
        <w:rPr>
          <w:rFonts w:cs="Arial"/>
          <w:b/>
          <w:szCs w:val="22"/>
        </w:rPr>
      </w:pPr>
      <w:r>
        <w:rPr>
          <w:rFonts w:cs="Arial"/>
          <w:b/>
          <w:szCs w:val="22"/>
        </w:rPr>
        <w:br w:type="page"/>
      </w:r>
    </w:p>
    <w:p w14:paraId="4BA76B14" w14:textId="77777777" w:rsidR="0014447E" w:rsidRDefault="0014447E" w:rsidP="00953634">
      <w:pPr>
        <w:rPr>
          <w:rFonts w:cs="Arial"/>
          <w:b/>
          <w:szCs w:val="22"/>
        </w:rPr>
      </w:pPr>
    </w:p>
    <w:p w14:paraId="7AF01524" w14:textId="67E87ED9" w:rsidR="0014447E" w:rsidRPr="001D7EDC" w:rsidRDefault="0014447E" w:rsidP="001D7EDC">
      <w:pPr>
        <w:pStyle w:val="Paragraphedeliste"/>
        <w:numPr>
          <w:ilvl w:val="1"/>
          <w:numId w:val="14"/>
        </w:numPr>
        <w:rPr>
          <w:rFonts w:cs="Arial"/>
          <w:b/>
          <w:szCs w:val="22"/>
        </w:rPr>
      </w:pPr>
      <w:r w:rsidRPr="001D7EDC">
        <w:rPr>
          <w:rFonts w:cs="Arial"/>
          <w:b/>
          <w:szCs w:val="22"/>
        </w:rPr>
        <w:t>Les dépenses</w:t>
      </w:r>
      <w:r w:rsidR="00A1655C" w:rsidRPr="001D7EDC">
        <w:rPr>
          <w:rFonts w:cs="Arial"/>
          <w:b/>
          <w:szCs w:val="22"/>
        </w:rPr>
        <w:t xml:space="preserve"> de fonctionnement</w:t>
      </w:r>
    </w:p>
    <w:p w14:paraId="0FFE6C77" w14:textId="77777777" w:rsidR="0014447E" w:rsidRDefault="0014447E" w:rsidP="00953634">
      <w:pPr>
        <w:pStyle w:val="Paragraphedeliste"/>
        <w:ind w:left="2160"/>
        <w:rPr>
          <w:rFonts w:cs="Arial"/>
          <w:b/>
          <w:szCs w:val="22"/>
        </w:rPr>
      </w:pPr>
    </w:p>
    <w:p w14:paraId="2B1D38FC" w14:textId="38C61E30" w:rsidR="0014447E" w:rsidRDefault="00A1655C" w:rsidP="00953634">
      <w:pPr>
        <w:rPr>
          <w:rFonts w:cs="Arial"/>
          <w:bCs/>
          <w:szCs w:val="22"/>
        </w:rPr>
      </w:pPr>
      <w:r>
        <w:rPr>
          <w:rFonts w:cs="Arial"/>
          <w:bCs/>
          <w:szCs w:val="22"/>
        </w:rPr>
        <w:t>La maîtrise des dépenses de fonctionnement est un axe majeur mis en œuvre par la commune de La Tour-du-Pin. Ainsi</w:t>
      </w:r>
      <w:r w:rsidRPr="004C7CAD">
        <w:rPr>
          <w:rFonts w:cs="Arial"/>
          <w:bCs/>
          <w:szCs w:val="22"/>
        </w:rPr>
        <w:t xml:space="preserve">, en 2020, </w:t>
      </w:r>
      <w:r w:rsidR="00500C08" w:rsidRPr="004C7CAD">
        <w:rPr>
          <w:rFonts w:cs="Arial"/>
          <w:bCs/>
          <w:szCs w:val="22"/>
        </w:rPr>
        <w:t>le montant des</w:t>
      </w:r>
      <w:r w:rsidRPr="004C7CAD">
        <w:rPr>
          <w:rFonts w:cs="Arial"/>
          <w:bCs/>
          <w:szCs w:val="22"/>
        </w:rPr>
        <w:t xml:space="preserve"> dépenses </w:t>
      </w:r>
      <w:r w:rsidR="004C7CAD">
        <w:rPr>
          <w:rFonts w:cs="Arial"/>
          <w:bCs/>
          <w:szCs w:val="22"/>
        </w:rPr>
        <w:t>retrouve un niveau similaire à celui de</w:t>
      </w:r>
      <w:r w:rsidR="00EB2DBC" w:rsidRPr="004C7CAD">
        <w:rPr>
          <w:rFonts w:cs="Arial"/>
          <w:bCs/>
          <w:szCs w:val="22"/>
        </w:rPr>
        <w:t xml:space="preserve"> 2014</w:t>
      </w:r>
      <w:r w:rsidRPr="004C7CAD">
        <w:rPr>
          <w:rFonts w:cs="Arial"/>
          <w:bCs/>
          <w:szCs w:val="22"/>
        </w:rPr>
        <w:t xml:space="preserve">, démontrant la stabilité des </w:t>
      </w:r>
      <w:r>
        <w:rPr>
          <w:rFonts w:cs="Arial"/>
          <w:bCs/>
          <w:szCs w:val="22"/>
        </w:rPr>
        <w:t>charges sur la période</w:t>
      </w:r>
      <w:r w:rsidR="003B79BE">
        <w:rPr>
          <w:rFonts w:cs="Arial"/>
          <w:bCs/>
          <w:szCs w:val="22"/>
        </w:rPr>
        <w:t>. La hausse atteint néanmoins + 6 % par rapport à l’exercice 2019, en raison du contexte de pandémie, qui a induit des dépenses supplémentaires.</w:t>
      </w:r>
      <w:r>
        <w:rPr>
          <w:rFonts w:cs="Arial"/>
          <w:bCs/>
          <w:szCs w:val="22"/>
        </w:rPr>
        <w:t xml:space="preserve"> </w:t>
      </w:r>
    </w:p>
    <w:p w14:paraId="6A34D3C2" w14:textId="07ACA77A" w:rsidR="006805B6" w:rsidRDefault="006805B6" w:rsidP="00953634">
      <w:pPr>
        <w:rPr>
          <w:rFonts w:cs="Arial"/>
          <w:bCs/>
          <w:szCs w:val="22"/>
        </w:rPr>
      </w:pPr>
    </w:p>
    <w:p w14:paraId="2D0EBA25" w14:textId="658098E6" w:rsidR="000D4AA0" w:rsidRDefault="00FF6AAD" w:rsidP="00953634">
      <w:pPr>
        <w:rPr>
          <w:rFonts w:cs="Arial"/>
          <w:bCs/>
          <w:szCs w:val="22"/>
        </w:rPr>
      </w:pPr>
      <w:r w:rsidRPr="00FF6AAD">
        <w:rPr>
          <w:noProof/>
        </w:rPr>
        <w:drawing>
          <wp:inline distT="0" distB="0" distL="0" distR="0" wp14:anchorId="4035A1C7" wp14:editId="17A3E34E">
            <wp:extent cx="5760720" cy="274891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48915"/>
                    </a:xfrm>
                    <a:prstGeom prst="rect">
                      <a:avLst/>
                    </a:prstGeom>
                    <a:noFill/>
                    <a:ln>
                      <a:noFill/>
                    </a:ln>
                  </pic:spPr>
                </pic:pic>
              </a:graphicData>
            </a:graphic>
          </wp:inline>
        </w:drawing>
      </w:r>
    </w:p>
    <w:p w14:paraId="3DF729FB" w14:textId="59222A7F" w:rsidR="007118B0" w:rsidRDefault="007118B0" w:rsidP="00953634">
      <w:pPr>
        <w:rPr>
          <w:rFonts w:cs="Arial"/>
          <w:bCs/>
          <w:szCs w:val="22"/>
        </w:rPr>
      </w:pPr>
    </w:p>
    <w:p w14:paraId="0EC52EB2" w14:textId="2CC3C9BA" w:rsidR="00BD1611" w:rsidRDefault="00BD1611" w:rsidP="00953634">
      <w:pPr>
        <w:rPr>
          <w:rFonts w:cs="Arial"/>
          <w:bCs/>
          <w:szCs w:val="22"/>
        </w:rPr>
      </w:pPr>
      <w:r>
        <w:rPr>
          <w:rFonts w:cs="Arial"/>
          <w:bCs/>
          <w:szCs w:val="22"/>
        </w:rPr>
        <w:t xml:space="preserve">Les dépenses de fonctionnement se composent : </w:t>
      </w:r>
    </w:p>
    <w:p w14:paraId="6E1EACE0" w14:textId="4F9B3D40" w:rsidR="00BD1611" w:rsidRDefault="00BD1611" w:rsidP="00953634">
      <w:pPr>
        <w:pStyle w:val="Paragraphedeliste"/>
        <w:numPr>
          <w:ilvl w:val="0"/>
          <w:numId w:val="16"/>
        </w:numPr>
        <w:rPr>
          <w:rFonts w:cs="Arial"/>
          <w:bCs/>
          <w:szCs w:val="22"/>
        </w:rPr>
      </w:pPr>
      <w:r>
        <w:rPr>
          <w:rFonts w:cs="Arial"/>
          <w:bCs/>
          <w:szCs w:val="22"/>
        </w:rPr>
        <w:t>Des charges à caractère général</w:t>
      </w:r>
      <w:r w:rsidR="00BC5997">
        <w:rPr>
          <w:rFonts w:cs="Arial"/>
          <w:bCs/>
          <w:szCs w:val="22"/>
        </w:rPr>
        <w:t> : achats, services extérieurs, taxes</w:t>
      </w:r>
    </w:p>
    <w:p w14:paraId="313982BB" w14:textId="4E6F5DFE" w:rsidR="00BD1611" w:rsidRDefault="00BD1611" w:rsidP="00953634">
      <w:pPr>
        <w:pStyle w:val="Paragraphedeliste"/>
        <w:numPr>
          <w:ilvl w:val="0"/>
          <w:numId w:val="16"/>
        </w:numPr>
        <w:rPr>
          <w:rFonts w:cs="Arial"/>
          <w:bCs/>
          <w:szCs w:val="22"/>
        </w:rPr>
      </w:pPr>
      <w:r>
        <w:rPr>
          <w:rFonts w:cs="Arial"/>
          <w:bCs/>
          <w:szCs w:val="22"/>
        </w:rPr>
        <w:t>Des dépenses de personnel</w:t>
      </w:r>
      <w:r w:rsidR="00BC5997">
        <w:rPr>
          <w:rFonts w:cs="Arial"/>
          <w:bCs/>
          <w:szCs w:val="22"/>
        </w:rPr>
        <w:t> </w:t>
      </w:r>
    </w:p>
    <w:p w14:paraId="0398991C" w14:textId="154D986F" w:rsidR="00BD1611" w:rsidRDefault="00BD1611" w:rsidP="00953634">
      <w:pPr>
        <w:pStyle w:val="Paragraphedeliste"/>
        <w:numPr>
          <w:ilvl w:val="0"/>
          <w:numId w:val="16"/>
        </w:numPr>
        <w:rPr>
          <w:rFonts w:cs="Arial"/>
          <w:bCs/>
          <w:szCs w:val="22"/>
        </w:rPr>
      </w:pPr>
      <w:r>
        <w:rPr>
          <w:rFonts w:cs="Arial"/>
          <w:bCs/>
          <w:szCs w:val="22"/>
        </w:rPr>
        <w:t>Des autres charges de gestion courante</w:t>
      </w:r>
    </w:p>
    <w:p w14:paraId="5CDD9B10" w14:textId="2E8B3AAB" w:rsidR="00BD1611" w:rsidRDefault="00BD1611" w:rsidP="00953634">
      <w:pPr>
        <w:pStyle w:val="Paragraphedeliste"/>
        <w:numPr>
          <w:ilvl w:val="0"/>
          <w:numId w:val="16"/>
        </w:numPr>
        <w:rPr>
          <w:rFonts w:cs="Arial"/>
          <w:bCs/>
          <w:szCs w:val="22"/>
        </w:rPr>
      </w:pPr>
      <w:r>
        <w:rPr>
          <w:rFonts w:cs="Arial"/>
          <w:bCs/>
          <w:szCs w:val="22"/>
        </w:rPr>
        <w:t>Des charges d’intérêt de la dette</w:t>
      </w:r>
    </w:p>
    <w:p w14:paraId="2E566D51" w14:textId="03458263" w:rsidR="00BD1611" w:rsidRDefault="00BD1611" w:rsidP="00953634">
      <w:pPr>
        <w:pStyle w:val="Paragraphedeliste"/>
        <w:numPr>
          <w:ilvl w:val="0"/>
          <w:numId w:val="16"/>
        </w:numPr>
        <w:rPr>
          <w:rFonts w:cs="Arial"/>
          <w:bCs/>
          <w:szCs w:val="22"/>
        </w:rPr>
      </w:pPr>
      <w:r>
        <w:rPr>
          <w:rFonts w:cs="Arial"/>
          <w:bCs/>
          <w:szCs w:val="22"/>
        </w:rPr>
        <w:t>D’autres dépenses</w:t>
      </w:r>
      <w:r w:rsidR="00E16705">
        <w:rPr>
          <w:rFonts w:cs="Arial"/>
          <w:bCs/>
          <w:szCs w:val="22"/>
        </w:rPr>
        <w:t> : principalement des dépenses exceptionnelles comme des remboursements liés aux exercices antérieurs</w:t>
      </w:r>
    </w:p>
    <w:p w14:paraId="2AA5B230" w14:textId="14ECB706" w:rsidR="00BD1611" w:rsidRDefault="00BD1611" w:rsidP="00953634">
      <w:pPr>
        <w:rPr>
          <w:rFonts w:cs="Arial"/>
          <w:bCs/>
          <w:szCs w:val="22"/>
        </w:rPr>
      </w:pPr>
    </w:p>
    <w:p w14:paraId="58361794" w14:textId="0F501737" w:rsidR="00BD1611" w:rsidRPr="001D7EDC" w:rsidRDefault="00BD1611" w:rsidP="001D7EDC">
      <w:pPr>
        <w:pStyle w:val="Paragraphedeliste"/>
        <w:numPr>
          <w:ilvl w:val="0"/>
          <w:numId w:val="29"/>
        </w:numPr>
        <w:rPr>
          <w:rFonts w:cs="Arial"/>
          <w:bCs/>
          <w:szCs w:val="22"/>
          <w:u w:val="single"/>
        </w:rPr>
      </w:pPr>
      <w:r w:rsidRPr="001D7EDC">
        <w:rPr>
          <w:rFonts w:cs="Arial"/>
          <w:bCs/>
          <w:szCs w:val="22"/>
          <w:u w:val="single"/>
        </w:rPr>
        <w:t xml:space="preserve">Les charges à caractère </w:t>
      </w:r>
      <w:r w:rsidR="00913E9B" w:rsidRPr="001D7EDC">
        <w:rPr>
          <w:rFonts w:cs="Arial"/>
          <w:bCs/>
          <w:szCs w:val="22"/>
          <w:u w:val="single"/>
        </w:rPr>
        <w:t>général</w:t>
      </w:r>
    </w:p>
    <w:p w14:paraId="2FF650DE" w14:textId="670D16F4" w:rsidR="00BD1611" w:rsidRDefault="00BD1611" w:rsidP="00953634">
      <w:pPr>
        <w:rPr>
          <w:rFonts w:cs="Arial"/>
          <w:bCs/>
          <w:szCs w:val="22"/>
        </w:rPr>
      </w:pPr>
    </w:p>
    <w:p w14:paraId="5FE99F21" w14:textId="562D86F1" w:rsidR="003B79BE" w:rsidRDefault="000D2F21" w:rsidP="00953634">
      <w:pPr>
        <w:rPr>
          <w:rFonts w:cs="Arial"/>
          <w:bCs/>
          <w:color w:val="FF0000"/>
          <w:szCs w:val="22"/>
        </w:rPr>
      </w:pPr>
      <w:r>
        <w:rPr>
          <w:rFonts w:cs="Arial"/>
          <w:bCs/>
          <w:szCs w:val="22"/>
        </w:rPr>
        <w:t xml:space="preserve">Ces dépenses se caractérisent par </w:t>
      </w:r>
      <w:r w:rsidRPr="004C7CAD">
        <w:rPr>
          <w:rFonts w:cs="Arial"/>
          <w:bCs/>
          <w:szCs w:val="22"/>
        </w:rPr>
        <w:t xml:space="preserve">leur </w:t>
      </w:r>
      <w:r w:rsidR="003B79BE" w:rsidRPr="004C7CAD">
        <w:rPr>
          <w:rFonts w:cs="Arial"/>
          <w:bCs/>
          <w:szCs w:val="22"/>
        </w:rPr>
        <w:t>augmentation</w:t>
      </w:r>
      <w:r w:rsidR="0095669F" w:rsidRPr="004C7CAD">
        <w:rPr>
          <w:rFonts w:cs="Arial"/>
          <w:bCs/>
          <w:szCs w:val="22"/>
        </w:rPr>
        <w:t xml:space="preserve"> de </w:t>
      </w:r>
      <w:r w:rsidR="008C04C6" w:rsidRPr="004C7CAD">
        <w:rPr>
          <w:rFonts w:cs="Arial"/>
          <w:bCs/>
          <w:szCs w:val="22"/>
        </w:rPr>
        <w:t>7,8</w:t>
      </w:r>
      <w:r w:rsidR="0095669F" w:rsidRPr="004C7CAD">
        <w:rPr>
          <w:rFonts w:cs="Arial"/>
          <w:bCs/>
          <w:szCs w:val="22"/>
        </w:rPr>
        <w:t xml:space="preserve"> % entre 2014 et </w:t>
      </w:r>
      <w:r w:rsidR="003B79BE" w:rsidRPr="004C7CAD">
        <w:rPr>
          <w:rFonts w:cs="Arial"/>
          <w:bCs/>
          <w:szCs w:val="22"/>
        </w:rPr>
        <w:t>2020</w:t>
      </w:r>
      <w:r w:rsidR="0095669F" w:rsidRPr="004C7CAD">
        <w:rPr>
          <w:rFonts w:cs="Arial"/>
          <w:bCs/>
          <w:szCs w:val="22"/>
        </w:rPr>
        <w:t xml:space="preserve">. </w:t>
      </w:r>
      <w:r w:rsidR="003B79BE" w:rsidRPr="004C7CAD">
        <w:rPr>
          <w:rFonts w:cs="Arial"/>
          <w:bCs/>
          <w:szCs w:val="22"/>
        </w:rPr>
        <w:t>Cette hausse</w:t>
      </w:r>
      <w:r w:rsidR="0095669F" w:rsidRPr="004C7CAD">
        <w:rPr>
          <w:rFonts w:cs="Arial"/>
          <w:bCs/>
          <w:szCs w:val="22"/>
        </w:rPr>
        <w:t xml:space="preserve"> s’explique </w:t>
      </w:r>
      <w:r w:rsidR="003B79BE" w:rsidRPr="004C7CAD">
        <w:rPr>
          <w:rFonts w:cs="Arial"/>
          <w:bCs/>
          <w:szCs w:val="22"/>
        </w:rPr>
        <w:t xml:space="preserve">par le contexte de pandémie, qui a induit des dépenses supplémentaires, notamment l’achat d’équipements de protection (masques, gel hydroalcoolique etc.). Toutefois, grâce au </w:t>
      </w:r>
      <w:r w:rsidR="0095669F" w:rsidRPr="004C7CAD">
        <w:rPr>
          <w:rFonts w:cs="Arial"/>
          <w:bCs/>
          <w:szCs w:val="22"/>
        </w:rPr>
        <w:t>plan d’économies débuté lors de la précédente mandature</w:t>
      </w:r>
      <w:r w:rsidR="003B79BE" w:rsidRPr="004C7CAD">
        <w:rPr>
          <w:rFonts w:cs="Arial"/>
          <w:bCs/>
          <w:szCs w:val="22"/>
        </w:rPr>
        <w:t>, cette hausse exceptionnelle n’est pas de nature à déséquilibrer les finances de la commune, puisqu’elle est compensée par une grande stabilité des charges hors Covid-19</w:t>
      </w:r>
      <w:r w:rsidR="0095669F" w:rsidRPr="004C7CAD">
        <w:rPr>
          <w:rFonts w:cs="Arial"/>
          <w:bCs/>
          <w:szCs w:val="22"/>
        </w:rPr>
        <w:t xml:space="preserve">. </w:t>
      </w:r>
      <w:r w:rsidR="003B79BE" w:rsidRPr="004C7CAD">
        <w:rPr>
          <w:rFonts w:cs="Arial"/>
          <w:bCs/>
          <w:szCs w:val="22"/>
        </w:rPr>
        <w:t xml:space="preserve">Ainsi, le recours aux services extérieurs, tels que l’entretien de la voirie et des bâtiments, la maintenance y compris informatique, la location de matériel, ou les publications, </w:t>
      </w:r>
      <w:r w:rsidR="008C04C6" w:rsidRPr="004C7CAD">
        <w:rPr>
          <w:rFonts w:cs="Arial"/>
          <w:bCs/>
          <w:szCs w:val="22"/>
        </w:rPr>
        <w:t>apparaissent en faible augmentation.</w:t>
      </w:r>
    </w:p>
    <w:p w14:paraId="603CFC82" w14:textId="77777777" w:rsidR="003B79BE" w:rsidRDefault="003B79BE" w:rsidP="00953634">
      <w:pPr>
        <w:rPr>
          <w:rFonts w:cs="Arial"/>
          <w:bCs/>
          <w:color w:val="FF0000"/>
          <w:szCs w:val="22"/>
        </w:rPr>
      </w:pPr>
    </w:p>
    <w:p w14:paraId="1AC15444" w14:textId="58C38F26" w:rsidR="00533472" w:rsidRDefault="00533472" w:rsidP="00953634">
      <w:pPr>
        <w:rPr>
          <w:rFonts w:cs="Arial"/>
          <w:bCs/>
          <w:szCs w:val="22"/>
        </w:rPr>
      </w:pPr>
      <w:r>
        <w:rPr>
          <w:rFonts w:cs="Arial"/>
          <w:bCs/>
          <w:szCs w:val="22"/>
        </w:rPr>
        <w:t xml:space="preserve">La collectivité a </w:t>
      </w:r>
      <w:r w:rsidR="008C04C6">
        <w:rPr>
          <w:rFonts w:cs="Arial"/>
          <w:bCs/>
          <w:szCs w:val="22"/>
        </w:rPr>
        <w:t>par ailleurs</w:t>
      </w:r>
      <w:r>
        <w:rPr>
          <w:rFonts w:cs="Arial"/>
          <w:bCs/>
          <w:szCs w:val="22"/>
        </w:rPr>
        <w:t xml:space="preserve"> bénéficié des taux d’inflation relativement faibles ces dernières années, qui ont maintenu le prix des achats supportable financièrement. </w:t>
      </w:r>
      <w:r w:rsidR="00ED415E">
        <w:rPr>
          <w:rFonts w:cs="Arial"/>
          <w:bCs/>
          <w:szCs w:val="22"/>
        </w:rPr>
        <w:t xml:space="preserve">A la fin du premier semestre 2020, l’indice des prix des dépenses communales a progressé de 0,57 % sur un an hors charges financières. Ce rythme d’évolution est proche de celui enregistré sur la même période par l’inflation supportée par les consommateurs (+ 0,66 % y – </w:t>
      </w:r>
      <w:r w:rsidR="00ED415E" w:rsidRPr="00500C08">
        <w:rPr>
          <w:rFonts w:cs="Arial"/>
          <w:bCs/>
          <w:i/>
          <w:iCs/>
          <w:szCs w:val="22"/>
        </w:rPr>
        <w:t>source AMF</w:t>
      </w:r>
      <w:r w:rsidR="00ED415E">
        <w:rPr>
          <w:rFonts w:cs="Arial"/>
          <w:bCs/>
          <w:szCs w:val="22"/>
        </w:rPr>
        <w:t xml:space="preserve"> –).</w:t>
      </w:r>
    </w:p>
    <w:p w14:paraId="29E08734" w14:textId="25AF9EA6" w:rsidR="00590893" w:rsidRDefault="00590893" w:rsidP="00953634">
      <w:pPr>
        <w:rPr>
          <w:rFonts w:cs="Arial"/>
          <w:bCs/>
          <w:color w:val="FF0000"/>
          <w:szCs w:val="22"/>
        </w:rPr>
      </w:pPr>
    </w:p>
    <w:p w14:paraId="5D660817" w14:textId="0DF11C8F" w:rsidR="00590893" w:rsidRPr="00533472" w:rsidRDefault="003B79BE" w:rsidP="00953634">
      <w:pPr>
        <w:rPr>
          <w:rFonts w:cs="Arial"/>
          <w:bCs/>
          <w:color w:val="FF0000"/>
          <w:szCs w:val="22"/>
        </w:rPr>
      </w:pPr>
      <w:r w:rsidRPr="003B79BE">
        <w:rPr>
          <w:noProof/>
        </w:rPr>
        <w:lastRenderedPageBreak/>
        <w:drawing>
          <wp:inline distT="0" distB="0" distL="0" distR="0" wp14:anchorId="56371F00" wp14:editId="07E7AB6A">
            <wp:extent cx="5760720" cy="260477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604770"/>
                    </a:xfrm>
                    <a:prstGeom prst="rect">
                      <a:avLst/>
                    </a:prstGeom>
                    <a:noFill/>
                    <a:ln>
                      <a:noFill/>
                    </a:ln>
                  </pic:spPr>
                </pic:pic>
              </a:graphicData>
            </a:graphic>
          </wp:inline>
        </w:drawing>
      </w:r>
    </w:p>
    <w:p w14:paraId="3289DF1A" w14:textId="6E40B6BE" w:rsidR="008E6964" w:rsidRDefault="008E6964" w:rsidP="00953634">
      <w:pPr>
        <w:rPr>
          <w:rFonts w:cs="Arial"/>
          <w:bCs/>
          <w:szCs w:val="22"/>
        </w:rPr>
      </w:pPr>
    </w:p>
    <w:p w14:paraId="43AF901C" w14:textId="6ED85D5A" w:rsidR="008E6964" w:rsidRPr="001D7EDC" w:rsidRDefault="008E6964" w:rsidP="001D7EDC">
      <w:pPr>
        <w:pStyle w:val="Paragraphedeliste"/>
        <w:numPr>
          <w:ilvl w:val="0"/>
          <w:numId w:val="28"/>
        </w:numPr>
        <w:rPr>
          <w:rFonts w:cs="Arial"/>
          <w:bCs/>
          <w:szCs w:val="22"/>
          <w:u w:val="single"/>
        </w:rPr>
      </w:pPr>
      <w:r w:rsidRPr="001D7EDC">
        <w:rPr>
          <w:rFonts w:cs="Arial"/>
          <w:bCs/>
          <w:szCs w:val="22"/>
          <w:u w:val="single"/>
        </w:rPr>
        <w:t>Les dépenses de personnel</w:t>
      </w:r>
    </w:p>
    <w:p w14:paraId="75E950A8" w14:textId="77777777" w:rsidR="00CE30FF" w:rsidRDefault="00CE30FF" w:rsidP="00953634">
      <w:pPr>
        <w:rPr>
          <w:rFonts w:cs="Arial"/>
          <w:bCs/>
          <w:szCs w:val="22"/>
        </w:rPr>
      </w:pPr>
    </w:p>
    <w:p w14:paraId="4821A23B" w14:textId="77777777" w:rsidR="00CE30FF" w:rsidRDefault="00CE30FF" w:rsidP="00CE30FF">
      <w:pPr>
        <w:rPr>
          <w:rFonts w:cs="Arial"/>
          <w:bCs/>
          <w:szCs w:val="22"/>
        </w:rPr>
      </w:pPr>
      <w:r w:rsidRPr="00A915D3">
        <w:rPr>
          <w:rFonts w:cs="Arial"/>
          <w:bCs/>
          <w:szCs w:val="22"/>
        </w:rPr>
        <w:t xml:space="preserve">Globalement, les charges de personnel sont stables sur la période, grâce aux efforts de maîtrise des effectifs et de la masse salariale. </w:t>
      </w:r>
      <w:r>
        <w:rPr>
          <w:rFonts w:cs="Arial"/>
          <w:bCs/>
          <w:szCs w:val="22"/>
        </w:rPr>
        <w:t>Les effectifs sont en effet passés de 118 agents fin 2015 (</w:t>
      </w:r>
      <w:proofErr w:type="spellStart"/>
      <w:r w:rsidRPr="00A915D3">
        <w:rPr>
          <w:rFonts w:cs="Arial"/>
          <w:bCs/>
          <w:i/>
          <w:iCs/>
          <w:szCs w:val="22"/>
        </w:rPr>
        <w:t>cf</w:t>
      </w:r>
      <w:proofErr w:type="spellEnd"/>
      <w:r w:rsidRPr="00A915D3">
        <w:rPr>
          <w:rFonts w:cs="Arial"/>
          <w:bCs/>
          <w:i/>
          <w:iCs/>
          <w:szCs w:val="22"/>
        </w:rPr>
        <w:t xml:space="preserve"> bilan social 2015</w:t>
      </w:r>
      <w:r>
        <w:rPr>
          <w:rFonts w:cs="Arial"/>
          <w:bCs/>
          <w:szCs w:val="22"/>
        </w:rPr>
        <w:t>) à 114 fin 2019 (</w:t>
      </w:r>
      <w:proofErr w:type="spellStart"/>
      <w:r w:rsidRPr="00A915D3">
        <w:rPr>
          <w:rFonts w:cs="Arial"/>
          <w:bCs/>
          <w:i/>
          <w:iCs/>
          <w:szCs w:val="22"/>
        </w:rPr>
        <w:t>cf</w:t>
      </w:r>
      <w:proofErr w:type="spellEnd"/>
      <w:r w:rsidRPr="00A915D3">
        <w:rPr>
          <w:rFonts w:cs="Arial"/>
          <w:bCs/>
          <w:i/>
          <w:iCs/>
          <w:szCs w:val="22"/>
        </w:rPr>
        <w:t xml:space="preserve"> bilan social 2019</w:t>
      </w:r>
      <w:r>
        <w:rPr>
          <w:rFonts w:cs="Arial"/>
          <w:bCs/>
          <w:szCs w:val="22"/>
        </w:rPr>
        <w:t xml:space="preserve">). </w:t>
      </w:r>
      <w:r w:rsidRPr="00A915D3">
        <w:rPr>
          <w:rFonts w:cs="Arial"/>
          <w:bCs/>
          <w:szCs w:val="22"/>
        </w:rPr>
        <w:t>La volonté de contenir l’évolution</w:t>
      </w:r>
      <w:r>
        <w:rPr>
          <w:rFonts w:cs="Arial"/>
          <w:bCs/>
          <w:szCs w:val="22"/>
        </w:rPr>
        <w:t xml:space="preserve"> des dépenses de fonctionnement est un axe fort, qui est concilié avec l’exigence de la qualité de service rendu à l’usager, et la montée en compétence des services, réalisée en partie grâce à une politique de formation pro-active. </w:t>
      </w:r>
    </w:p>
    <w:p w14:paraId="22A3696E" w14:textId="77777777" w:rsidR="00CE30FF" w:rsidRDefault="00CE30FF" w:rsidP="00953634">
      <w:pPr>
        <w:rPr>
          <w:rFonts w:cs="Arial"/>
          <w:bCs/>
          <w:szCs w:val="22"/>
        </w:rPr>
      </w:pPr>
    </w:p>
    <w:p w14:paraId="782A9E5C" w14:textId="04B4F0EE" w:rsidR="008E6964" w:rsidRPr="00A915D3" w:rsidRDefault="00A314EB" w:rsidP="00953634">
      <w:pPr>
        <w:rPr>
          <w:rFonts w:cs="Arial"/>
          <w:bCs/>
          <w:szCs w:val="22"/>
        </w:rPr>
      </w:pPr>
      <w:r w:rsidRPr="00A314EB">
        <w:rPr>
          <w:noProof/>
        </w:rPr>
        <w:drawing>
          <wp:inline distT="0" distB="0" distL="0" distR="0" wp14:anchorId="086726BD" wp14:editId="16A740F0">
            <wp:extent cx="5760720" cy="2604770"/>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604770"/>
                    </a:xfrm>
                    <a:prstGeom prst="rect">
                      <a:avLst/>
                    </a:prstGeom>
                    <a:noFill/>
                    <a:ln>
                      <a:noFill/>
                    </a:ln>
                  </pic:spPr>
                </pic:pic>
              </a:graphicData>
            </a:graphic>
          </wp:inline>
        </w:drawing>
      </w:r>
    </w:p>
    <w:p w14:paraId="2AF178B6" w14:textId="77777777" w:rsidR="00A64C59" w:rsidRDefault="00A64C59" w:rsidP="00953634">
      <w:pPr>
        <w:rPr>
          <w:rFonts w:cs="Arial"/>
          <w:bCs/>
          <w:szCs w:val="22"/>
        </w:rPr>
      </w:pPr>
    </w:p>
    <w:p w14:paraId="7CE61982" w14:textId="1399EB7D" w:rsidR="008A7C78" w:rsidRPr="00A314EB" w:rsidRDefault="00CE30FF" w:rsidP="00953634">
      <w:pPr>
        <w:rPr>
          <w:rFonts w:cs="Arial"/>
          <w:bCs/>
          <w:szCs w:val="22"/>
        </w:rPr>
      </w:pPr>
      <w:r>
        <w:rPr>
          <w:rFonts w:cs="Arial"/>
          <w:bCs/>
          <w:szCs w:val="22"/>
        </w:rPr>
        <w:t>Entre 2019 et 2020, l</w:t>
      </w:r>
      <w:r w:rsidR="006B1240" w:rsidRPr="008D26E4">
        <w:rPr>
          <w:rFonts w:cs="Arial"/>
          <w:bCs/>
          <w:szCs w:val="22"/>
        </w:rPr>
        <w:t xml:space="preserve">es dépenses de personnel sont en </w:t>
      </w:r>
      <w:r w:rsidR="006B1240" w:rsidRPr="00A314EB">
        <w:rPr>
          <w:rFonts w:cs="Arial"/>
          <w:bCs/>
          <w:szCs w:val="22"/>
        </w:rPr>
        <w:t xml:space="preserve">hausse de </w:t>
      </w:r>
      <w:r w:rsidR="00A314EB" w:rsidRPr="00A314EB">
        <w:rPr>
          <w:rFonts w:cs="Arial"/>
          <w:bCs/>
          <w:color w:val="FF0000"/>
          <w:szCs w:val="22"/>
        </w:rPr>
        <w:t>1,2</w:t>
      </w:r>
      <w:r w:rsidR="008A7C78" w:rsidRPr="00A314EB">
        <w:rPr>
          <w:rFonts w:cs="Arial"/>
          <w:bCs/>
          <w:color w:val="FF0000"/>
          <w:szCs w:val="22"/>
        </w:rPr>
        <w:t xml:space="preserve"> </w:t>
      </w:r>
      <w:r w:rsidR="006B1240" w:rsidRPr="00A314EB">
        <w:rPr>
          <w:rFonts w:cs="Arial"/>
          <w:bCs/>
          <w:color w:val="FF0000"/>
          <w:szCs w:val="22"/>
        </w:rPr>
        <w:t xml:space="preserve">%. </w:t>
      </w:r>
      <w:r w:rsidR="006B1240" w:rsidRPr="00A314EB">
        <w:rPr>
          <w:rFonts w:cs="Arial"/>
          <w:bCs/>
          <w:szCs w:val="22"/>
        </w:rPr>
        <w:t xml:space="preserve">Cette hausse s’explique </w:t>
      </w:r>
      <w:r w:rsidR="00A64C59" w:rsidRPr="00A314EB">
        <w:rPr>
          <w:rFonts w:cs="Arial"/>
          <w:bCs/>
          <w:szCs w:val="22"/>
        </w:rPr>
        <w:t xml:space="preserve">notamment </w:t>
      </w:r>
      <w:r w:rsidR="006B1240" w:rsidRPr="00A314EB">
        <w:rPr>
          <w:rFonts w:cs="Arial"/>
          <w:bCs/>
          <w:szCs w:val="22"/>
        </w:rPr>
        <w:t>par</w:t>
      </w:r>
      <w:r w:rsidR="008A7C78" w:rsidRPr="00A314EB">
        <w:rPr>
          <w:rFonts w:cs="Arial"/>
          <w:bCs/>
          <w:szCs w:val="22"/>
        </w:rPr>
        <w:t> :</w:t>
      </w:r>
    </w:p>
    <w:p w14:paraId="12AA99AB" w14:textId="0E5828C7" w:rsidR="008A7C78" w:rsidRPr="008D26E4" w:rsidRDefault="008A7C78" w:rsidP="008A7C78">
      <w:pPr>
        <w:pStyle w:val="Paragraphedeliste"/>
        <w:numPr>
          <w:ilvl w:val="0"/>
          <w:numId w:val="16"/>
        </w:numPr>
        <w:rPr>
          <w:rFonts w:cs="Arial"/>
          <w:bCs/>
          <w:szCs w:val="22"/>
        </w:rPr>
      </w:pPr>
      <w:r w:rsidRPr="008D26E4">
        <w:rPr>
          <w:rFonts w:cs="Arial"/>
          <w:bCs/>
          <w:szCs w:val="22"/>
        </w:rPr>
        <w:t xml:space="preserve">Le recrutement : arrivée d’un gestionnaire finances/RH, recrutement d’un responsable culture à plein temps, </w:t>
      </w:r>
      <w:r w:rsidR="008D26E4">
        <w:rPr>
          <w:rFonts w:cs="Arial"/>
          <w:bCs/>
          <w:szCs w:val="22"/>
        </w:rPr>
        <w:t>recrutement d’un directeur des finances plus gradé</w:t>
      </w:r>
    </w:p>
    <w:p w14:paraId="29E3889F" w14:textId="00D88F70" w:rsidR="00A14455" w:rsidRDefault="00A14455" w:rsidP="008A7C78">
      <w:pPr>
        <w:pStyle w:val="Paragraphedeliste"/>
        <w:numPr>
          <w:ilvl w:val="0"/>
          <w:numId w:val="16"/>
        </w:numPr>
        <w:rPr>
          <w:rFonts w:cs="Arial"/>
          <w:bCs/>
          <w:szCs w:val="22"/>
        </w:rPr>
      </w:pPr>
      <w:r w:rsidRPr="008D26E4">
        <w:rPr>
          <w:rFonts w:cs="Arial"/>
          <w:bCs/>
          <w:szCs w:val="22"/>
        </w:rPr>
        <w:t>Les heures supplémentaires : dans le cadre de l’organisation du Tour de France, ainsi que des élections</w:t>
      </w:r>
      <w:r>
        <w:rPr>
          <w:rFonts w:cs="Arial"/>
          <w:bCs/>
          <w:szCs w:val="22"/>
        </w:rPr>
        <w:t xml:space="preserve"> municipales en 2020</w:t>
      </w:r>
    </w:p>
    <w:p w14:paraId="0F035C23" w14:textId="3C7359E3" w:rsidR="00A14455" w:rsidRDefault="00A14455" w:rsidP="008A7C78">
      <w:pPr>
        <w:pStyle w:val="Paragraphedeliste"/>
        <w:numPr>
          <w:ilvl w:val="0"/>
          <w:numId w:val="16"/>
        </w:numPr>
        <w:rPr>
          <w:rFonts w:cs="Arial"/>
          <w:bCs/>
          <w:szCs w:val="22"/>
        </w:rPr>
      </w:pPr>
      <w:r>
        <w:t>Le paiement des astreintes des cadres et des élus depuis mars 2020</w:t>
      </w:r>
    </w:p>
    <w:p w14:paraId="61B5206F" w14:textId="328415CB" w:rsidR="00A64C59" w:rsidRDefault="00A14455" w:rsidP="00A64C59">
      <w:pPr>
        <w:pStyle w:val="Paragraphedeliste"/>
        <w:numPr>
          <w:ilvl w:val="0"/>
          <w:numId w:val="16"/>
        </w:numPr>
        <w:rPr>
          <w:rFonts w:cs="Arial"/>
          <w:bCs/>
          <w:szCs w:val="22"/>
        </w:rPr>
      </w:pPr>
      <w:r>
        <w:rPr>
          <w:rFonts w:cs="Arial"/>
          <w:bCs/>
          <w:szCs w:val="22"/>
        </w:rPr>
        <w:t>L’effet glissement-vieillissement-technicité</w:t>
      </w:r>
    </w:p>
    <w:p w14:paraId="1044E4F1" w14:textId="5A99BD47" w:rsidR="00C62492" w:rsidRDefault="00C62492" w:rsidP="00C62492">
      <w:pPr>
        <w:rPr>
          <w:rFonts w:cs="Arial"/>
          <w:bCs/>
          <w:szCs w:val="22"/>
        </w:rPr>
      </w:pPr>
    </w:p>
    <w:p w14:paraId="56FF25CF" w14:textId="7CF0896C" w:rsidR="00C62492" w:rsidRPr="00C62492" w:rsidRDefault="00C62492" w:rsidP="00C62492">
      <w:pPr>
        <w:rPr>
          <w:rFonts w:cs="Arial"/>
          <w:bCs/>
          <w:szCs w:val="22"/>
        </w:rPr>
      </w:pPr>
      <w:r w:rsidRPr="00CE30FF">
        <w:rPr>
          <w:rFonts w:cs="Arial"/>
          <w:bCs/>
          <w:szCs w:val="22"/>
        </w:rPr>
        <w:lastRenderedPageBreak/>
        <w:t xml:space="preserve">En 2019, les dépenses de personnel représentaient pour </w:t>
      </w:r>
      <w:r w:rsidR="0053246A" w:rsidRPr="00CE30FF">
        <w:rPr>
          <w:rFonts w:cs="Arial"/>
          <w:bCs/>
          <w:szCs w:val="22"/>
        </w:rPr>
        <w:t>L</w:t>
      </w:r>
      <w:r w:rsidRPr="00CE30FF">
        <w:rPr>
          <w:rFonts w:cs="Arial"/>
          <w:bCs/>
          <w:szCs w:val="22"/>
        </w:rPr>
        <w:t>a Tour-du-Pin 446 € par habitant, soit un montant bien inférieur à la moyenne des communes de la même strate, qui s’élève à 536 € par habitant (</w:t>
      </w:r>
      <w:r w:rsidRPr="00CE30FF">
        <w:rPr>
          <w:rFonts w:cs="Arial"/>
          <w:bCs/>
          <w:i/>
          <w:iCs/>
          <w:szCs w:val="22"/>
        </w:rPr>
        <w:t>source DGCL, dernières données disponibles</w:t>
      </w:r>
      <w:r w:rsidRPr="00CE30FF">
        <w:rPr>
          <w:rFonts w:cs="Arial"/>
          <w:bCs/>
          <w:szCs w:val="22"/>
        </w:rPr>
        <w:t>).</w:t>
      </w:r>
    </w:p>
    <w:p w14:paraId="2753129F" w14:textId="77777777" w:rsidR="00222E71" w:rsidRDefault="00222E71" w:rsidP="00953634">
      <w:pPr>
        <w:rPr>
          <w:rFonts w:cs="Arial"/>
          <w:bCs/>
          <w:szCs w:val="22"/>
        </w:rPr>
      </w:pPr>
    </w:p>
    <w:p w14:paraId="05390E02" w14:textId="0B8096FD" w:rsidR="00533472" w:rsidRPr="001D7EDC" w:rsidRDefault="00533472" w:rsidP="001D7EDC">
      <w:pPr>
        <w:pStyle w:val="Paragraphedeliste"/>
        <w:numPr>
          <w:ilvl w:val="0"/>
          <w:numId w:val="28"/>
        </w:numPr>
        <w:rPr>
          <w:rFonts w:cs="Arial"/>
          <w:bCs/>
          <w:szCs w:val="22"/>
          <w:u w:val="single"/>
        </w:rPr>
      </w:pPr>
      <w:r w:rsidRPr="001D7EDC">
        <w:rPr>
          <w:rFonts w:cs="Arial"/>
          <w:bCs/>
          <w:szCs w:val="22"/>
          <w:u w:val="single"/>
        </w:rPr>
        <w:t>Les autres charges de gestion courante</w:t>
      </w:r>
    </w:p>
    <w:p w14:paraId="2250E6F0" w14:textId="3DCFB08D" w:rsidR="006B4BC2" w:rsidRDefault="006B4BC2" w:rsidP="00953634">
      <w:pPr>
        <w:rPr>
          <w:rFonts w:cs="Arial"/>
          <w:bCs/>
          <w:szCs w:val="22"/>
        </w:rPr>
      </w:pPr>
    </w:p>
    <w:p w14:paraId="13AA6CC1" w14:textId="742D5504" w:rsidR="00CA732F" w:rsidRDefault="00913E9B" w:rsidP="00953634">
      <w:pPr>
        <w:rPr>
          <w:rFonts w:cs="Arial"/>
          <w:bCs/>
          <w:szCs w:val="22"/>
        </w:rPr>
      </w:pPr>
      <w:r>
        <w:rPr>
          <w:rFonts w:cs="Arial"/>
          <w:bCs/>
          <w:szCs w:val="22"/>
        </w:rPr>
        <w:t>Les autres charges de gestion courante</w:t>
      </w:r>
      <w:r w:rsidR="006B4BC2">
        <w:rPr>
          <w:rFonts w:cs="Arial"/>
          <w:bCs/>
          <w:szCs w:val="22"/>
        </w:rPr>
        <w:t xml:space="preserve"> sont largement en baisse sur la période</w:t>
      </w:r>
      <w:r w:rsidR="00CA732F">
        <w:rPr>
          <w:rFonts w:cs="Arial"/>
          <w:bCs/>
          <w:szCs w:val="22"/>
        </w:rPr>
        <w:t xml:space="preserve"> 2014-2020</w:t>
      </w:r>
      <w:r w:rsidR="006B4BC2">
        <w:rPr>
          <w:rFonts w:cs="Arial"/>
          <w:bCs/>
          <w:szCs w:val="22"/>
        </w:rPr>
        <w:t xml:space="preserve">. Cela s’explique notamment </w:t>
      </w:r>
      <w:r w:rsidR="00810F4F">
        <w:rPr>
          <w:rFonts w:cs="Arial"/>
          <w:bCs/>
          <w:szCs w:val="22"/>
        </w:rPr>
        <w:t xml:space="preserve">par </w:t>
      </w:r>
      <w:r w:rsidR="00F65DB1">
        <w:rPr>
          <w:rFonts w:cs="Arial"/>
          <w:bCs/>
          <w:szCs w:val="22"/>
        </w:rPr>
        <w:t>les subventions de fonctionnement versées</w:t>
      </w:r>
      <w:r w:rsidR="00290D7A">
        <w:rPr>
          <w:rFonts w:cs="Arial"/>
          <w:bCs/>
          <w:szCs w:val="22"/>
        </w:rPr>
        <w:t xml:space="preserve"> (</w:t>
      </w:r>
      <w:proofErr w:type="spellStart"/>
      <w:r w:rsidR="00290D7A" w:rsidRPr="00290D7A">
        <w:rPr>
          <w:rFonts w:cs="Arial"/>
          <w:bCs/>
          <w:i/>
          <w:iCs/>
          <w:szCs w:val="22"/>
        </w:rPr>
        <w:t>cf</w:t>
      </w:r>
      <w:proofErr w:type="spellEnd"/>
      <w:r w:rsidR="00290D7A" w:rsidRPr="00290D7A">
        <w:rPr>
          <w:rFonts w:cs="Arial"/>
          <w:bCs/>
          <w:i/>
          <w:iCs/>
          <w:szCs w:val="22"/>
        </w:rPr>
        <w:t xml:space="preserve"> graphique ci-dessous</w:t>
      </w:r>
      <w:r w:rsidR="00290D7A">
        <w:rPr>
          <w:rFonts w:cs="Arial"/>
          <w:bCs/>
          <w:szCs w:val="22"/>
        </w:rPr>
        <w:t>)</w:t>
      </w:r>
      <w:r w:rsidR="00F65DB1">
        <w:rPr>
          <w:rFonts w:cs="Arial"/>
          <w:bCs/>
          <w:szCs w:val="22"/>
        </w:rPr>
        <w:t xml:space="preserve">. En effet, </w:t>
      </w:r>
      <w:r w:rsidR="0001735E">
        <w:rPr>
          <w:rFonts w:cs="Arial"/>
          <w:bCs/>
          <w:szCs w:val="22"/>
        </w:rPr>
        <w:t xml:space="preserve">de 785 000 € en 2014, la participation de la ville </w:t>
      </w:r>
      <w:r w:rsidR="00F65DB1">
        <w:rPr>
          <w:rFonts w:cs="Arial"/>
          <w:bCs/>
          <w:szCs w:val="22"/>
        </w:rPr>
        <w:t xml:space="preserve">au fonctionnement du CCAS </w:t>
      </w:r>
      <w:r w:rsidR="0001735E">
        <w:rPr>
          <w:rFonts w:cs="Arial"/>
          <w:bCs/>
          <w:szCs w:val="22"/>
        </w:rPr>
        <w:t xml:space="preserve">est passée à 525 000 € en 2020, grâce à des efforts d’optimisation </w:t>
      </w:r>
      <w:r w:rsidR="004E14A9">
        <w:rPr>
          <w:rFonts w:cs="Arial"/>
          <w:bCs/>
          <w:szCs w:val="22"/>
        </w:rPr>
        <w:t>de</w:t>
      </w:r>
      <w:r w:rsidR="0001735E">
        <w:rPr>
          <w:rFonts w:cs="Arial"/>
          <w:bCs/>
          <w:szCs w:val="22"/>
        </w:rPr>
        <w:t xml:space="preserve">s services du CCAS, </w:t>
      </w:r>
      <w:r w:rsidR="00F65DB1">
        <w:rPr>
          <w:rFonts w:cs="Arial"/>
          <w:bCs/>
          <w:szCs w:val="22"/>
        </w:rPr>
        <w:t>mais aussi</w:t>
      </w:r>
      <w:r w:rsidR="0001735E">
        <w:rPr>
          <w:rFonts w:cs="Arial"/>
          <w:bCs/>
          <w:szCs w:val="22"/>
        </w:rPr>
        <w:t xml:space="preserve"> à la reprise en 2018 </w:t>
      </w:r>
      <w:r w:rsidR="004E14A9">
        <w:rPr>
          <w:rFonts w:cs="Arial"/>
          <w:bCs/>
          <w:szCs w:val="22"/>
        </w:rPr>
        <w:t xml:space="preserve">dans le budget du CCAS </w:t>
      </w:r>
      <w:r w:rsidR="0001735E">
        <w:rPr>
          <w:rFonts w:cs="Arial"/>
          <w:bCs/>
          <w:szCs w:val="22"/>
        </w:rPr>
        <w:t xml:space="preserve">de l’excédent dégagé par le FJT </w:t>
      </w:r>
      <w:proofErr w:type="gramStart"/>
      <w:r w:rsidR="0001735E">
        <w:rPr>
          <w:rFonts w:cs="Arial"/>
          <w:bCs/>
          <w:szCs w:val="22"/>
        </w:rPr>
        <w:t>suite à</w:t>
      </w:r>
      <w:proofErr w:type="gramEnd"/>
      <w:r w:rsidR="0001735E">
        <w:rPr>
          <w:rFonts w:cs="Arial"/>
          <w:bCs/>
          <w:szCs w:val="22"/>
        </w:rPr>
        <w:t xml:space="preserve"> sa fermeture. </w:t>
      </w:r>
    </w:p>
    <w:p w14:paraId="2DC78B3E" w14:textId="77777777" w:rsidR="004E14A9" w:rsidRDefault="004E14A9" w:rsidP="00953634">
      <w:pPr>
        <w:rPr>
          <w:rFonts w:cs="Arial"/>
          <w:bCs/>
          <w:szCs w:val="22"/>
        </w:rPr>
      </w:pPr>
    </w:p>
    <w:p w14:paraId="4C5AB38A" w14:textId="7CF358DB" w:rsidR="00290D7A" w:rsidRDefault="00CA732F" w:rsidP="00953634">
      <w:pPr>
        <w:rPr>
          <w:rFonts w:cs="Arial"/>
          <w:bCs/>
          <w:szCs w:val="22"/>
        </w:rPr>
      </w:pPr>
      <w:r w:rsidRPr="00CA732F">
        <w:rPr>
          <w:noProof/>
        </w:rPr>
        <w:drawing>
          <wp:inline distT="0" distB="0" distL="0" distR="0" wp14:anchorId="7ABC4121" wp14:editId="600048DE">
            <wp:extent cx="5760720" cy="28206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20670"/>
                    </a:xfrm>
                    <a:prstGeom prst="rect">
                      <a:avLst/>
                    </a:prstGeom>
                    <a:noFill/>
                    <a:ln>
                      <a:noFill/>
                    </a:ln>
                  </pic:spPr>
                </pic:pic>
              </a:graphicData>
            </a:graphic>
          </wp:inline>
        </w:drawing>
      </w:r>
    </w:p>
    <w:p w14:paraId="030ADA95" w14:textId="77777777" w:rsidR="00290D7A" w:rsidRDefault="00290D7A" w:rsidP="00290D7A">
      <w:pPr>
        <w:rPr>
          <w:rFonts w:cs="Arial"/>
          <w:bCs/>
          <w:szCs w:val="22"/>
        </w:rPr>
      </w:pPr>
    </w:p>
    <w:p w14:paraId="633E549D" w14:textId="086993A6" w:rsidR="00290D7A" w:rsidRDefault="00290D7A" w:rsidP="00953634">
      <w:pPr>
        <w:rPr>
          <w:rFonts w:cs="Arial"/>
          <w:bCs/>
          <w:szCs w:val="22"/>
        </w:rPr>
      </w:pPr>
      <w:r>
        <w:rPr>
          <w:rFonts w:cs="Arial"/>
          <w:bCs/>
          <w:szCs w:val="22"/>
        </w:rPr>
        <w:t>En revanche, les autres charges de gestion courante apparaissent en hausse de près de 10 % entre 2019 et 2020. Cette évolution s’explique par l’augmentation de la subvention au CCAS (+ 25 K€) et par celle des autres subventions versées. Mais il est également à noter la hausse de la participation versée à l’école privée Saint-Joseph. En effet, un surcoût de 25 K€ a été versé en 2020, en application de la Loi Blanquer de 2019, qui modifie le mode de calcul des subventions aux écoles privées. Ce versement correspond à la moitié du surcoût dû à l’école au titre de l’année 2020, le reste sera versé en 2021. Une étude visant à demander une compensation à l’Etat est en cours de réalisation.</w:t>
      </w:r>
    </w:p>
    <w:p w14:paraId="6BFD904F" w14:textId="79961477" w:rsidR="004E14A9" w:rsidRDefault="004E14A9" w:rsidP="00953634">
      <w:pPr>
        <w:rPr>
          <w:rFonts w:cs="Arial"/>
          <w:bCs/>
          <w:szCs w:val="22"/>
        </w:rPr>
      </w:pPr>
    </w:p>
    <w:p w14:paraId="0D9C1D7B" w14:textId="656EA310" w:rsidR="004E14A9" w:rsidRPr="001D7EDC" w:rsidRDefault="004E14A9" w:rsidP="001D7EDC">
      <w:pPr>
        <w:pStyle w:val="Paragraphedeliste"/>
        <w:numPr>
          <w:ilvl w:val="0"/>
          <w:numId w:val="28"/>
        </w:numPr>
        <w:rPr>
          <w:rFonts w:cs="Arial"/>
          <w:bCs/>
          <w:szCs w:val="22"/>
          <w:u w:val="single"/>
        </w:rPr>
      </w:pPr>
      <w:r w:rsidRPr="001D7EDC">
        <w:rPr>
          <w:rFonts w:cs="Arial"/>
          <w:bCs/>
          <w:szCs w:val="22"/>
          <w:u w:val="single"/>
        </w:rPr>
        <w:t>Les charges d’intérêt de la dette</w:t>
      </w:r>
    </w:p>
    <w:p w14:paraId="69FF5307" w14:textId="2260503E" w:rsidR="004E14A9" w:rsidRDefault="004E14A9" w:rsidP="00953634">
      <w:pPr>
        <w:rPr>
          <w:rFonts w:cs="Arial"/>
          <w:bCs/>
          <w:szCs w:val="22"/>
        </w:rPr>
      </w:pPr>
    </w:p>
    <w:p w14:paraId="63F30FB8" w14:textId="3B67C23E" w:rsidR="004E14A9" w:rsidRPr="00EE796D" w:rsidRDefault="00E16705" w:rsidP="00953634">
      <w:pPr>
        <w:rPr>
          <w:rFonts w:cs="Arial"/>
          <w:bCs/>
          <w:szCs w:val="22"/>
        </w:rPr>
      </w:pPr>
      <w:r>
        <w:rPr>
          <w:rFonts w:cs="Arial"/>
          <w:bCs/>
          <w:szCs w:val="22"/>
        </w:rPr>
        <w:t>Les intérêts de la dette sont en forte baisse sur la période, et continuent de diminuer en 2020. La commune a notamment su profiter du contexte bancaire favorable en 2019 pour opérer une renégociation de sa dette. Les charges d’intérêt</w:t>
      </w:r>
      <w:r w:rsidR="00913E9B">
        <w:rPr>
          <w:rFonts w:cs="Arial"/>
          <w:bCs/>
          <w:szCs w:val="22"/>
        </w:rPr>
        <w:t>s</w:t>
      </w:r>
      <w:r>
        <w:rPr>
          <w:rFonts w:cs="Arial"/>
          <w:bCs/>
          <w:szCs w:val="22"/>
        </w:rPr>
        <w:t xml:space="preserve"> ne représentent </w:t>
      </w:r>
      <w:r w:rsidRPr="00EE796D">
        <w:rPr>
          <w:rFonts w:cs="Arial"/>
          <w:bCs/>
          <w:szCs w:val="22"/>
        </w:rPr>
        <w:t xml:space="preserve">en 2020 que </w:t>
      </w:r>
      <w:r w:rsidR="00EE796D" w:rsidRPr="00EE796D">
        <w:rPr>
          <w:rFonts w:cs="Arial"/>
          <w:bCs/>
          <w:szCs w:val="22"/>
        </w:rPr>
        <w:t>1</w:t>
      </w:r>
      <w:r w:rsidRPr="00EE796D">
        <w:rPr>
          <w:rFonts w:cs="Arial"/>
          <w:bCs/>
          <w:szCs w:val="22"/>
        </w:rPr>
        <w:t xml:space="preserve"> % des dépenses réelles de fonctionnement. </w:t>
      </w:r>
    </w:p>
    <w:p w14:paraId="4D088487" w14:textId="5EB916ED" w:rsidR="00BD1611" w:rsidRDefault="00BD1611" w:rsidP="00953634">
      <w:pPr>
        <w:rPr>
          <w:rFonts w:cs="Arial"/>
          <w:bCs/>
          <w:szCs w:val="22"/>
        </w:rPr>
      </w:pPr>
    </w:p>
    <w:p w14:paraId="7DB16214" w14:textId="1FE0995D" w:rsidR="00E16705" w:rsidRDefault="00E16705" w:rsidP="00953634">
      <w:pPr>
        <w:rPr>
          <w:rFonts w:cs="Arial"/>
          <w:bCs/>
          <w:szCs w:val="22"/>
        </w:rPr>
      </w:pPr>
      <w:r>
        <w:rPr>
          <w:rFonts w:cs="Arial"/>
          <w:bCs/>
          <w:szCs w:val="22"/>
        </w:rPr>
        <w:t>Au global, les dépenses de fonctionnement sont maîtrisées et stabilisées ce qui permet de dégager une capacité de financement sur le long terme.</w:t>
      </w:r>
    </w:p>
    <w:p w14:paraId="15064FB8" w14:textId="1D8F2B99" w:rsidR="00CB0342" w:rsidRDefault="00CB0342" w:rsidP="00953634">
      <w:pPr>
        <w:rPr>
          <w:rFonts w:cs="Arial"/>
          <w:bCs/>
          <w:szCs w:val="22"/>
        </w:rPr>
      </w:pPr>
      <w:r>
        <w:rPr>
          <w:rFonts w:cs="Arial"/>
          <w:bCs/>
          <w:szCs w:val="22"/>
        </w:rPr>
        <w:br w:type="page"/>
      </w:r>
    </w:p>
    <w:p w14:paraId="18884DD9" w14:textId="77777777" w:rsidR="00E16705" w:rsidRDefault="00E16705" w:rsidP="00953634">
      <w:pPr>
        <w:rPr>
          <w:rFonts w:cs="Arial"/>
          <w:bCs/>
          <w:szCs w:val="22"/>
        </w:rPr>
      </w:pPr>
    </w:p>
    <w:p w14:paraId="51BB1C0B" w14:textId="0FF7284B" w:rsidR="00894A41" w:rsidRPr="001D7EDC" w:rsidRDefault="007118B0" w:rsidP="001D7EDC">
      <w:pPr>
        <w:pStyle w:val="Paragraphedeliste"/>
        <w:numPr>
          <w:ilvl w:val="1"/>
          <w:numId w:val="14"/>
        </w:numPr>
        <w:rPr>
          <w:rFonts w:cs="Arial"/>
          <w:b/>
          <w:szCs w:val="22"/>
        </w:rPr>
      </w:pPr>
      <w:r w:rsidRPr="001D7EDC">
        <w:rPr>
          <w:rFonts w:cs="Arial"/>
          <w:b/>
          <w:szCs w:val="22"/>
        </w:rPr>
        <w:t>Une capacité de financement positive et stabilisée</w:t>
      </w:r>
    </w:p>
    <w:p w14:paraId="45D5A156" w14:textId="2F9B47CB" w:rsidR="00D27449" w:rsidRDefault="00D27449" w:rsidP="00953634">
      <w:pPr>
        <w:rPr>
          <w:rFonts w:cs="Arial"/>
          <w:bCs/>
          <w:szCs w:val="22"/>
        </w:rPr>
      </w:pPr>
    </w:p>
    <w:p w14:paraId="58A6F379" w14:textId="1EFDACBD" w:rsidR="00910A83" w:rsidRDefault="00D27449" w:rsidP="003662D6">
      <w:pPr>
        <w:rPr>
          <w:rFonts w:cs="Arial"/>
          <w:bCs/>
          <w:szCs w:val="22"/>
        </w:rPr>
      </w:pPr>
      <w:r>
        <w:rPr>
          <w:rFonts w:cs="Arial"/>
          <w:bCs/>
          <w:szCs w:val="22"/>
        </w:rPr>
        <w:t xml:space="preserve">L’épargne brute </w:t>
      </w:r>
      <w:r w:rsidR="00F861D7">
        <w:rPr>
          <w:rFonts w:cs="Arial"/>
          <w:bCs/>
          <w:szCs w:val="22"/>
        </w:rPr>
        <w:t>(</w:t>
      </w:r>
      <w:proofErr w:type="spellStart"/>
      <w:r w:rsidR="00F861D7" w:rsidRPr="00913E9B">
        <w:rPr>
          <w:rFonts w:cs="Arial"/>
          <w:bCs/>
          <w:i/>
          <w:iCs/>
          <w:szCs w:val="22"/>
        </w:rPr>
        <w:t>cf</w:t>
      </w:r>
      <w:proofErr w:type="spellEnd"/>
      <w:r w:rsidR="00F861D7" w:rsidRPr="00913E9B">
        <w:rPr>
          <w:rFonts w:cs="Arial"/>
          <w:bCs/>
          <w:i/>
          <w:iCs/>
          <w:szCs w:val="22"/>
        </w:rPr>
        <w:t xml:space="preserve"> glossaire</w:t>
      </w:r>
      <w:r w:rsidR="00913E9B" w:rsidRPr="00913E9B">
        <w:rPr>
          <w:rFonts w:cs="Arial"/>
          <w:bCs/>
          <w:i/>
          <w:iCs/>
          <w:szCs w:val="22"/>
        </w:rPr>
        <w:t xml:space="preserve">, page </w:t>
      </w:r>
      <w:r w:rsidR="00913E9B">
        <w:rPr>
          <w:rFonts w:cs="Arial"/>
          <w:bCs/>
          <w:i/>
          <w:iCs/>
          <w:szCs w:val="22"/>
        </w:rPr>
        <w:t>21</w:t>
      </w:r>
      <w:r w:rsidR="00F861D7">
        <w:rPr>
          <w:rFonts w:cs="Arial"/>
          <w:bCs/>
          <w:szCs w:val="22"/>
        </w:rPr>
        <w:t xml:space="preserve">) </w:t>
      </w:r>
      <w:r>
        <w:rPr>
          <w:rFonts w:cs="Arial"/>
          <w:bCs/>
          <w:szCs w:val="22"/>
        </w:rPr>
        <w:t xml:space="preserve">de la commune est positive, et supérieure au seuil d’alerte </w:t>
      </w:r>
      <w:r w:rsidR="003662D6">
        <w:rPr>
          <w:rFonts w:cs="Arial"/>
          <w:bCs/>
          <w:szCs w:val="22"/>
        </w:rPr>
        <w:t>situé à 8 %</w:t>
      </w:r>
      <w:r>
        <w:rPr>
          <w:rFonts w:cs="Arial"/>
          <w:bCs/>
          <w:szCs w:val="22"/>
        </w:rPr>
        <w:t xml:space="preserve"> des recettes réelles de fonctionnement</w:t>
      </w:r>
      <w:r w:rsidR="003662D6">
        <w:rPr>
          <w:rFonts w:cs="Arial"/>
          <w:bCs/>
          <w:szCs w:val="22"/>
        </w:rPr>
        <w:t>.</w:t>
      </w:r>
    </w:p>
    <w:p w14:paraId="0CBE96BC" w14:textId="7D0288CB" w:rsidR="00D507C6" w:rsidRDefault="00D507C6" w:rsidP="00953634">
      <w:pPr>
        <w:rPr>
          <w:rFonts w:cs="Arial"/>
          <w:bCs/>
          <w:color w:val="FF0000"/>
          <w:szCs w:val="22"/>
        </w:rPr>
      </w:pPr>
    </w:p>
    <w:p w14:paraId="0EE92E57" w14:textId="2BD3593D" w:rsidR="00A1655C" w:rsidRDefault="0074629B" w:rsidP="00953634">
      <w:pPr>
        <w:rPr>
          <w:rFonts w:cs="Arial"/>
          <w:bCs/>
          <w:szCs w:val="22"/>
        </w:rPr>
      </w:pPr>
      <w:r w:rsidRPr="0074629B">
        <w:rPr>
          <w:noProof/>
        </w:rPr>
        <w:drawing>
          <wp:inline distT="0" distB="0" distL="0" distR="0" wp14:anchorId="594E54CB" wp14:editId="2EAB105E">
            <wp:extent cx="5760720" cy="27686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768600"/>
                    </a:xfrm>
                    <a:prstGeom prst="rect">
                      <a:avLst/>
                    </a:prstGeom>
                    <a:noFill/>
                    <a:ln>
                      <a:noFill/>
                    </a:ln>
                  </pic:spPr>
                </pic:pic>
              </a:graphicData>
            </a:graphic>
          </wp:inline>
        </w:drawing>
      </w:r>
    </w:p>
    <w:p w14:paraId="295DAC19" w14:textId="09A0099C" w:rsidR="00D27449" w:rsidRDefault="00D27449" w:rsidP="00953634">
      <w:pPr>
        <w:rPr>
          <w:rFonts w:cs="Arial"/>
          <w:bCs/>
          <w:szCs w:val="22"/>
        </w:rPr>
      </w:pPr>
    </w:p>
    <w:p w14:paraId="575B08B9" w14:textId="07DD715B" w:rsidR="00D27449" w:rsidRDefault="00D27449" w:rsidP="00953634">
      <w:pPr>
        <w:rPr>
          <w:rFonts w:cs="Arial"/>
          <w:bCs/>
          <w:szCs w:val="22"/>
        </w:rPr>
      </w:pPr>
      <w:r w:rsidRPr="0074629B">
        <w:rPr>
          <w:rFonts w:cs="Arial"/>
          <w:bCs/>
          <w:szCs w:val="22"/>
        </w:rPr>
        <w:t xml:space="preserve">L’année 2020, dont les chiffres définitifs seront </w:t>
      </w:r>
      <w:r w:rsidR="00F861D7" w:rsidRPr="0074629B">
        <w:rPr>
          <w:rFonts w:cs="Arial"/>
          <w:bCs/>
          <w:szCs w:val="22"/>
        </w:rPr>
        <w:t>validés</w:t>
      </w:r>
      <w:r w:rsidRPr="0074629B">
        <w:rPr>
          <w:rFonts w:cs="Arial"/>
          <w:bCs/>
          <w:szCs w:val="22"/>
        </w:rPr>
        <w:t xml:space="preserve"> par le compte de gestion du comptable public, présente un résultat excédentaire. Malgré </w:t>
      </w:r>
      <w:r w:rsidRPr="00F51B1C">
        <w:rPr>
          <w:rFonts w:cs="Arial"/>
          <w:bCs/>
          <w:szCs w:val="22"/>
        </w:rPr>
        <w:t>la crise et les dépenses supplémentaires engendrées</w:t>
      </w:r>
      <w:r>
        <w:rPr>
          <w:rFonts w:cs="Arial"/>
          <w:bCs/>
          <w:szCs w:val="22"/>
        </w:rPr>
        <w:t xml:space="preserve"> par l’accueil du Tour de France (</w:t>
      </w:r>
      <w:proofErr w:type="spellStart"/>
      <w:r w:rsidR="00913E9B" w:rsidRPr="00913E9B">
        <w:rPr>
          <w:rFonts w:cs="Arial"/>
          <w:bCs/>
          <w:i/>
          <w:iCs/>
          <w:szCs w:val="22"/>
        </w:rPr>
        <w:t>cf</w:t>
      </w:r>
      <w:proofErr w:type="spellEnd"/>
      <w:r w:rsidRPr="00913E9B">
        <w:rPr>
          <w:rFonts w:cs="Arial"/>
          <w:bCs/>
          <w:i/>
          <w:iCs/>
          <w:szCs w:val="22"/>
        </w:rPr>
        <w:t xml:space="preserve"> </w:t>
      </w:r>
      <w:r w:rsidR="00913E9B">
        <w:rPr>
          <w:rFonts w:cs="Arial"/>
          <w:bCs/>
          <w:i/>
          <w:iCs/>
          <w:szCs w:val="22"/>
        </w:rPr>
        <w:t>éléments de contexte, page 2</w:t>
      </w:r>
      <w:r>
        <w:rPr>
          <w:rFonts w:cs="Arial"/>
          <w:bCs/>
          <w:szCs w:val="22"/>
        </w:rPr>
        <w:t>)</w:t>
      </w:r>
      <w:r w:rsidRPr="00F51B1C">
        <w:rPr>
          <w:rFonts w:cs="Arial"/>
          <w:bCs/>
          <w:szCs w:val="22"/>
        </w:rPr>
        <w:t xml:space="preserve">, </w:t>
      </w:r>
      <w:r>
        <w:rPr>
          <w:rFonts w:cs="Arial"/>
          <w:bCs/>
          <w:szCs w:val="22"/>
        </w:rPr>
        <w:t>la</w:t>
      </w:r>
      <w:r w:rsidRPr="00F51B1C">
        <w:rPr>
          <w:rFonts w:cs="Arial"/>
          <w:bCs/>
          <w:szCs w:val="22"/>
        </w:rPr>
        <w:t xml:space="preserve"> commune </w:t>
      </w:r>
      <w:r>
        <w:rPr>
          <w:rFonts w:cs="Arial"/>
          <w:bCs/>
          <w:szCs w:val="22"/>
        </w:rPr>
        <w:t>de La Tour-du-Pin dégage une épargne importante</w:t>
      </w:r>
      <w:r w:rsidRPr="00F51B1C">
        <w:rPr>
          <w:rFonts w:cs="Arial"/>
          <w:bCs/>
          <w:szCs w:val="22"/>
        </w:rPr>
        <w:t xml:space="preserve">. </w:t>
      </w:r>
      <w:r>
        <w:rPr>
          <w:rFonts w:cs="Arial"/>
          <w:bCs/>
          <w:szCs w:val="22"/>
        </w:rPr>
        <w:t>En effet, les recettes de fonctionnement se sont maintenues à un bon niveau et des économies ont été réalisées sur la section de fonctionnement, notamment en raison de l’annulation de certains événements (</w:t>
      </w:r>
      <w:r w:rsidR="00913E9B">
        <w:rPr>
          <w:rFonts w:cs="Arial"/>
          <w:bCs/>
          <w:szCs w:val="22"/>
        </w:rPr>
        <w:t xml:space="preserve">manifestations du </w:t>
      </w:r>
      <w:r>
        <w:rPr>
          <w:rFonts w:cs="Arial"/>
          <w:bCs/>
          <w:szCs w:val="22"/>
        </w:rPr>
        <w:t>8 décembre</w:t>
      </w:r>
      <w:r w:rsidR="00932EE5">
        <w:rPr>
          <w:rFonts w:cs="Arial"/>
          <w:bCs/>
          <w:szCs w:val="22"/>
        </w:rPr>
        <w:t>, spectacles)</w:t>
      </w:r>
      <w:r>
        <w:rPr>
          <w:rFonts w:cs="Arial"/>
          <w:bCs/>
          <w:szCs w:val="22"/>
        </w:rPr>
        <w:t xml:space="preserve">. </w:t>
      </w:r>
    </w:p>
    <w:p w14:paraId="650099A0" w14:textId="6312812A" w:rsidR="00D27449" w:rsidRDefault="00D27449" w:rsidP="00953634">
      <w:pPr>
        <w:rPr>
          <w:rFonts w:cs="Arial"/>
          <w:bCs/>
          <w:szCs w:val="22"/>
        </w:rPr>
      </w:pPr>
    </w:p>
    <w:p w14:paraId="57F213A1" w14:textId="2093C692" w:rsidR="00D27449" w:rsidRPr="004C7CAD" w:rsidRDefault="00932EE5" w:rsidP="00953634">
      <w:pPr>
        <w:rPr>
          <w:rFonts w:cs="Arial"/>
          <w:bCs/>
          <w:szCs w:val="22"/>
        </w:rPr>
      </w:pPr>
      <w:r>
        <w:rPr>
          <w:rFonts w:cs="Arial"/>
          <w:bCs/>
          <w:szCs w:val="22"/>
        </w:rPr>
        <w:t>L’épargne nette (</w:t>
      </w:r>
      <w:proofErr w:type="spellStart"/>
      <w:r w:rsidRPr="00913E9B">
        <w:rPr>
          <w:rFonts w:cs="Arial"/>
          <w:bCs/>
          <w:i/>
          <w:iCs/>
          <w:szCs w:val="22"/>
        </w:rPr>
        <w:t>cf</w:t>
      </w:r>
      <w:proofErr w:type="spellEnd"/>
      <w:r w:rsidRPr="00913E9B">
        <w:rPr>
          <w:rFonts w:cs="Arial"/>
          <w:bCs/>
          <w:i/>
          <w:iCs/>
          <w:szCs w:val="22"/>
        </w:rPr>
        <w:t xml:space="preserve"> glossaire</w:t>
      </w:r>
      <w:r w:rsidR="00913E9B" w:rsidRPr="004C7CAD">
        <w:rPr>
          <w:rFonts w:cs="Arial"/>
          <w:bCs/>
          <w:i/>
          <w:iCs/>
          <w:szCs w:val="22"/>
        </w:rPr>
        <w:t>, page 21</w:t>
      </w:r>
      <w:r w:rsidRPr="004C7CAD">
        <w:rPr>
          <w:rFonts w:cs="Arial"/>
          <w:bCs/>
          <w:szCs w:val="22"/>
        </w:rPr>
        <w:t>)</w:t>
      </w:r>
      <w:r w:rsidR="00D27449" w:rsidRPr="004C7CAD">
        <w:rPr>
          <w:rFonts w:cs="Arial"/>
          <w:bCs/>
          <w:szCs w:val="22"/>
        </w:rPr>
        <w:t xml:space="preserve"> dégagée est essentielle car elle </w:t>
      </w:r>
      <w:r w:rsidRPr="004C7CAD">
        <w:rPr>
          <w:rFonts w:cs="Arial"/>
          <w:bCs/>
          <w:szCs w:val="22"/>
        </w:rPr>
        <w:t>détermine</w:t>
      </w:r>
      <w:r w:rsidR="00D27449" w:rsidRPr="004C7CAD">
        <w:rPr>
          <w:rFonts w:cs="Arial"/>
          <w:bCs/>
          <w:szCs w:val="22"/>
        </w:rPr>
        <w:t xml:space="preserve"> la capacité d</w:t>
      </w:r>
      <w:r w:rsidRPr="004C7CAD">
        <w:rPr>
          <w:rFonts w:cs="Arial"/>
          <w:bCs/>
          <w:szCs w:val="22"/>
        </w:rPr>
        <w:t>’auto</w:t>
      </w:r>
      <w:r w:rsidR="00D27449" w:rsidRPr="004C7CAD">
        <w:rPr>
          <w:rFonts w:cs="Arial"/>
          <w:bCs/>
          <w:szCs w:val="22"/>
        </w:rPr>
        <w:t>financement des investissements de la commune.</w:t>
      </w:r>
      <w:r w:rsidRPr="004C7CAD">
        <w:rPr>
          <w:rFonts w:cs="Arial"/>
          <w:bCs/>
          <w:szCs w:val="22"/>
        </w:rPr>
        <w:t xml:space="preserve"> En 2020, cette épargne atteint </w:t>
      </w:r>
      <w:r w:rsidR="0074629B" w:rsidRPr="004C7CAD">
        <w:rPr>
          <w:rFonts w:cs="Arial"/>
          <w:bCs/>
          <w:szCs w:val="22"/>
        </w:rPr>
        <w:t>285 K</w:t>
      </w:r>
      <w:r w:rsidRPr="004C7CAD">
        <w:rPr>
          <w:rFonts w:cs="Arial"/>
          <w:bCs/>
          <w:szCs w:val="22"/>
        </w:rPr>
        <w:t xml:space="preserve">€. </w:t>
      </w:r>
    </w:p>
    <w:p w14:paraId="5B9D66EF" w14:textId="08E70789" w:rsidR="00CB0342" w:rsidRDefault="00CB0342" w:rsidP="00953634">
      <w:pPr>
        <w:rPr>
          <w:rFonts w:cs="Arial"/>
          <w:bCs/>
          <w:szCs w:val="22"/>
        </w:rPr>
      </w:pPr>
      <w:r>
        <w:rPr>
          <w:rFonts w:cs="Arial"/>
          <w:bCs/>
          <w:szCs w:val="22"/>
        </w:rPr>
        <w:br w:type="page"/>
      </w:r>
    </w:p>
    <w:p w14:paraId="2218D934" w14:textId="77777777" w:rsidR="00D27449" w:rsidRDefault="00D27449" w:rsidP="00953634">
      <w:pPr>
        <w:rPr>
          <w:rFonts w:cs="Arial"/>
          <w:bCs/>
          <w:szCs w:val="22"/>
        </w:rPr>
      </w:pPr>
    </w:p>
    <w:p w14:paraId="76B5F971" w14:textId="5DD78F71" w:rsidR="00A1655C" w:rsidRPr="001D7EDC" w:rsidRDefault="00A1655C" w:rsidP="001D7EDC">
      <w:pPr>
        <w:pStyle w:val="Paragraphedeliste"/>
        <w:numPr>
          <w:ilvl w:val="1"/>
          <w:numId w:val="14"/>
        </w:numPr>
        <w:rPr>
          <w:rFonts w:cs="Arial"/>
          <w:b/>
          <w:szCs w:val="22"/>
        </w:rPr>
      </w:pPr>
      <w:r w:rsidRPr="001D7EDC">
        <w:rPr>
          <w:rFonts w:cs="Arial"/>
          <w:b/>
          <w:szCs w:val="22"/>
        </w:rPr>
        <w:t>L’investissement</w:t>
      </w:r>
    </w:p>
    <w:p w14:paraId="17A57D63" w14:textId="0426865E" w:rsidR="00A1655C" w:rsidRDefault="00A1655C" w:rsidP="00953634">
      <w:pPr>
        <w:rPr>
          <w:rFonts w:cs="Arial"/>
          <w:bCs/>
          <w:szCs w:val="22"/>
        </w:rPr>
      </w:pPr>
    </w:p>
    <w:p w14:paraId="54FD88DB" w14:textId="3FEE992A" w:rsidR="00A1655C" w:rsidRPr="001D7EDC" w:rsidRDefault="00A1655C" w:rsidP="001D7EDC">
      <w:pPr>
        <w:pStyle w:val="Paragraphedeliste"/>
        <w:numPr>
          <w:ilvl w:val="2"/>
          <w:numId w:val="14"/>
        </w:numPr>
        <w:rPr>
          <w:rFonts w:cs="Arial"/>
          <w:bCs/>
          <w:szCs w:val="22"/>
          <w:u w:val="single"/>
        </w:rPr>
      </w:pPr>
      <w:r w:rsidRPr="001D7EDC">
        <w:rPr>
          <w:rFonts w:cs="Arial"/>
          <w:bCs/>
          <w:szCs w:val="22"/>
          <w:u w:val="single"/>
        </w:rPr>
        <w:t>Les recettes</w:t>
      </w:r>
      <w:r w:rsidR="00D27449" w:rsidRPr="001D7EDC">
        <w:rPr>
          <w:rFonts w:cs="Arial"/>
          <w:bCs/>
          <w:szCs w:val="22"/>
          <w:u w:val="single"/>
        </w:rPr>
        <w:t xml:space="preserve"> d’investissement</w:t>
      </w:r>
    </w:p>
    <w:p w14:paraId="5EF8FC3D" w14:textId="55C18B04" w:rsidR="00D27449" w:rsidRDefault="00D27449" w:rsidP="00953634">
      <w:pPr>
        <w:rPr>
          <w:rFonts w:cs="Arial"/>
          <w:bCs/>
          <w:szCs w:val="22"/>
        </w:rPr>
      </w:pPr>
    </w:p>
    <w:p w14:paraId="7CFEF1D7" w14:textId="525885A9" w:rsidR="00D27449" w:rsidRPr="00D27449" w:rsidRDefault="00D27449" w:rsidP="00953634">
      <w:pPr>
        <w:rPr>
          <w:rFonts w:cs="Arial"/>
          <w:bCs/>
          <w:szCs w:val="22"/>
        </w:rPr>
      </w:pPr>
      <w:r>
        <w:rPr>
          <w:rFonts w:cs="Arial"/>
          <w:bCs/>
          <w:szCs w:val="22"/>
        </w:rPr>
        <w:t xml:space="preserve">En sus de l’épargne, la capacité de financement de la commune est abondée par les recettes réelles d’investissement. Ces </w:t>
      </w:r>
      <w:r w:rsidRPr="0074629B">
        <w:rPr>
          <w:rFonts w:cs="Arial"/>
          <w:bCs/>
          <w:szCs w:val="22"/>
        </w:rPr>
        <w:t>recettes, hors emprunt, sont en hausse sur la période</w:t>
      </w:r>
      <w:r w:rsidR="0074629B">
        <w:rPr>
          <w:rFonts w:cs="Arial"/>
          <w:bCs/>
          <w:szCs w:val="22"/>
        </w:rPr>
        <w:t xml:space="preserve"> 2014-2020</w:t>
      </w:r>
      <w:r w:rsidRPr="0074629B">
        <w:rPr>
          <w:rFonts w:cs="Arial"/>
          <w:bCs/>
          <w:szCs w:val="22"/>
        </w:rPr>
        <w:t xml:space="preserve">, grâce à </w:t>
      </w:r>
      <w:r w:rsidR="0074629B" w:rsidRPr="0074629B">
        <w:rPr>
          <w:rFonts w:cs="Arial"/>
          <w:bCs/>
          <w:szCs w:val="22"/>
        </w:rPr>
        <w:t>la recherche active de subventions d’investissement auprès de nos partenaires (Etat, Département, Région)</w:t>
      </w:r>
      <w:r w:rsidRPr="0074629B">
        <w:rPr>
          <w:rFonts w:cs="Arial"/>
          <w:bCs/>
          <w:szCs w:val="22"/>
        </w:rPr>
        <w:t xml:space="preserve">. </w:t>
      </w:r>
    </w:p>
    <w:p w14:paraId="5E63FE04" w14:textId="3D14C7C1" w:rsidR="00A1655C" w:rsidRDefault="00A1655C" w:rsidP="00953634">
      <w:pPr>
        <w:rPr>
          <w:rFonts w:cs="Arial"/>
          <w:bCs/>
          <w:szCs w:val="22"/>
        </w:rPr>
      </w:pPr>
    </w:p>
    <w:p w14:paraId="61400AF5" w14:textId="49554718" w:rsidR="00A1655C" w:rsidRDefault="0074629B" w:rsidP="00953634">
      <w:pPr>
        <w:rPr>
          <w:rFonts w:cs="Arial"/>
          <w:bCs/>
          <w:szCs w:val="22"/>
        </w:rPr>
      </w:pPr>
      <w:r w:rsidRPr="0074629B">
        <w:rPr>
          <w:noProof/>
        </w:rPr>
        <w:drawing>
          <wp:inline distT="0" distB="0" distL="0" distR="0" wp14:anchorId="63399CDA" wp14:editId="6E0FA040">
            <wp:extent cx="5760720" cy="27686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768600"/>
                    </a:xfrm>
                    <a:prstGeom prst="rect">
                      <a:avLst/>
                    </a:prstGeom>
                    <a:noFill/>
                    <a:ln>
                      <a:noFill/>
                    </a:ln>
                  </pic:spPr>
                </pic:pic>
              </a:graphicData>
            </a:graphic>
          </wp:inline>
        </w:drawing>
      </w:r>
    </w:p>
    <w:p w14:paraId="0CB632DE" w14:textId="44CA1A8E" w:rsidR="00D27449" w:rsidRDefault="00D27449" w:rsidP="00953634">
      <w:pPr>
        <w:rPr>
          <w:rFonts w:cs="Arial"/>
          <w:bCs/>
          <w:szCs w:val="22"/>
        </w:rPr>
      </w:pPr>
    </w:p>
    <w:p w14:paraId="1869A45D" w14:textId="3CF96D61" w:rsidR="00D27449" w:rsidRDefault="00D27449" w:rsidP="00953634">
      <w:pPr>
        <w:rPr>
          <w:rFonts w:cs="Arial"/>
          <w:bCs/>
          <w:szCs w:val="22"/>
        </w:rPr>
      </w:pPr>
      <w:r>
        <w:rPr>
          <w:rFonts w:cs="Arial"/>
          <w:bCs/>
          <w:szCs w:val="22"/>
        </w:rPr>
        <w:t>Les recettes d’investissement se composent :</w:t>
      </w:r>
    </w:p>
    <w:p w14:paraId="47E5F88E" w14:textId="46EA2E00" w:rsidR="00D27449" w:rsidRDefault="00D27449" w:rsidP="00953634">
      <w:pPr>
        <w:pStyle w:val="Paragraphedeliste"/>
        <w:numPr>
          <w:ilvl w:val="0"/>
          <w:numId w:val="16"/>
        </w:numPr>
        <w:rPr>
          <w:rFonts w:cs="Arial"/>
          <w:bCs/>
          <w:szCs w:val="22"/>
        </w:rPr>
      </w:pPr>
      <w:r>
        <w:rPr>
          <w:rFonts w:cs="Arial"/>
          <w:bCs/>
          <w:szCs w:val="22"/>
        </w:rPr>
        <w:t>Du fonds de compensation de la taxe sur la valeur ajoutée (FCTVA)</w:t>
      </w:r>
    </w:p>
    <w:p w14:paraId="20F393AA" w14:textId="3F8AD8A6" w:rsidR="00D27449" w:rsidRDefault="00D27449" w:rsidP="00953634">
      <w:pPr>
        <w:pStyle w:val="Paragraphedeliste"/>
        <w:numPr>
          <w:ilvl w:val="0"/>
          <w:numId w:val="16"/>
        </w:numPr>
        <w:rPr>
          <w:rFonts w:cs="Arial"/>
          <w:bCs/>
          <w:szCs w:val="22"/>
        </w:rPr>
      </w:pPr>
      <w:r>
        <w:rPr>
          <w:rFonts w:cs="Arial"/>
          <w:bCs/>
          <w:szCs w:val="22"/>
        </w:rPr>
        <w:t>De la taxe d’aménagement (TA)</w:t>
      </w:r>
    </w:p>
    <w:p w14:paraId="4CA640D4" w14:textId="0277599B" w:rsidR="00D27449" w:rsidRDefault="00D27449" w:rsidP="00953634">
      <w:pPr>
        <w:pStyle w:val="Paragraphedeliste"/>
        <w:numPr>
          <w:ilvl w:val="0"/>
          <w:numId w:val="16"/>
        </w:numPr>
        <w:rPr>
          <w:rFonts w:cs="Arial"/>
          <w:bCs/>
          <w:szCs w:val="22"/>
        </w:rPr>
      </w:pPr>
      <w:r>
        <w:rPr>
          <w:rFonts w:cs="Arial"/>
          <w:bCs/>
          <w:szCs w:val="22"/>
        </w:rPr>
        <w:t>Des subventions d’investissement reçues</w:t>
      </w:r>
    </w:p>
    <w:p w14:paraId="37B5452F" w14:textId="39B28D32" w:rsidR="00D27449" w:rsidRDefault="00D27449" w:rsidP="00953634">
      <w:pPr>
        <w:pStyle w:val="Paragraphedeliste"/>
        <w:numPr>
          <w:ilvl w:val="0"/>
          <w:numId w:val="16"/>
        </w:numPr>
        <w:rPr>
          <w:rFonts w:cs="Arial"/>
          <w:bCs/>
          <w:szCs w:val="22"/>
        </w:rPr>
      </w:pPr>
      <w:r>
        <w:rPr>
          <w:rFonts w:cs="Arial"/>
          <w:bCs/>
          <w:szCs w:val="22"/>
        </w:rPr>
        <w:t>De l’emprunt</w:t>
      </w:r>
    </w:p>
    <w:p w14:paraId="11DF8D43" w14:textId="2C9E04AA" w:rsidR="00D27449" w:rsidRDefault="00D27449" w:rsidP="00953634">
      <w:pPr>
        <w:pStyle w:val="Paragraphedeliste"/>
        <w:numPr>
          <w:ilvl w:val="0"/>
          <w:numId w:val="16"/>
        </w:numPr>
        <w:rPr>
          <w:rFonts w:cs="Arial"/>
          <w:bCs/>
          <w:szCs w:val="22"/>
        </w:rPr>
      </w:pPr>
      <w:r>
        <w:rPr>
          <w:rFonts w:cs="Arial"/>
          <w:bCs/>
          <w:szCs w:val="22"/>
        </w:rPr>
        <w:t>D’autres recettes d’investissement</w:t>
      </w:r>
    </w:p>
    <w:p w14:paraId="4525BB4F" w14:textId="63E1BCDB" w:rsidR="00377222" w:rsidRDefault="00377222" w:rsidP="00953634">
      <w:pPr>
        <w:rPr>
          <w:rFonts w:cs="Arial"/>
          <w:bCs/>
          <w:szCs w:val="22"/>
        </w:rPr>
      </w:pPr>
    </w:p>
    <w:p w14:paraId="3AC97B73" w14:textId="3AE0E8D9" w:rsidR="000D3BBD" w:rsidRDefault="00C0339B" w:rsidP="00953634">
      <w:pPr>
        <w:rPr>
          <w:rFonts w:cs="Arial"/>
          <w:bCs/>
          <w:szCs w:val="22"/>
        </w:rPr>
      </w:pPr>
      <w:r>
        <w:rPr>
          <w:rFonts w:cs="Arial"/>
          <w:bCs/>
          <w:szCs w:val="22"/>
        </w:rPr>
        <w:t xml:space="preserve">Le FCTVA est une recette calculée sur la base des dépenses d’investissement </w:t>
      </w:r>
      <w:r w:rsidR="000D3BBD">
        <w:rPr>
          <w:rFonts w:cs="Arial"/>
          <w:bCs/>
          <w:szCs w:val="22"/>
        </w:rPr>
        <w:t xml:space="preserve">n-2 </w:t>
      </w:r>
      <w:r>
        <w:rPr>
          <w:rFonts w:cs="Arial"/>
          <w:bCs/>
          <w:szCs w:val="22"/>
        </w:rPr>
        <w:t>de la commune</w:t>
      </w:r>
      <w:r w:rsidR="000D3BBD">
        <w:rPr>
          <w:rFonts w:cs="Arial"/>
          <w:bCs/>
          <w:szCs w:val="22"/>
        </w:rPr>
        <w:t xml:space="preserve">. C’est donc une recette cyclique liée à la réalisation des projets de mandat. Cette recette prend également en compte les travaux exécutés en régie par la commune. </w:t>
      </w:r>
    </w:p>
    <w:p w14:paraId="61519789" w14:textId="122F4048" w:rsidR="000D3BBD" w:rsidRDefault="000D3BBD" w:rsidP="00953634">
      <w:pPr>
        <w:rPr>
          <w:rFonts w:cs="Arial"/>
          <w:bCs/>
          <w:szCs w:val="22"/>
        </w:rPr>
      </w:pPr>
    </w:p>
    <w:p w14:paraId="39C1D802" w14:textId="301B3619" w:rsidR="000D3BBD" w:rsidRPr="0074629B" w:rsidRDefault="000D3BBD" w:rsidP="00953634">
      <w:pPr>
        <w:rPr>
          <w:rFonts w:cs="Arial"/>
          <w:bCs/>
          <w:szCs w:val="22"/>
        </w:rPr>
      </w:pPr>
      <w:r>
        <w:rPr>
          <w:rFonts w:cs="Arial"/>
          <w:bCs/>
          <w:szCs w:val="22"/>
        </w:rPr>
        <w:t xml:space="preserve">La taxe d’aménagement est versée par les </w:t>
      </w:r>
      <w:proofErr w:type="spellStart"/>
      <w:r w:rsidR="00C5328B">
        <w:rPr>
          <w:rFonts w:cs="Arial"/>
          <w:bCs/>
          <w:szCs w:val="22"/>
        </w:rPr>
        <w:t>Turripinois</w:t>
      </w:r>
      <w:proofErr w:type="spellEnd"/>
      <w:r>
        <w:rPr>
          <w:rFonts w:cs="Arial"/>
          <w:bCs/>
          <w:szCs w:val="22"/>
        </w:rPr>
        <w:t xml:space="preserve"> </w:t>
      </w:r>
      <w:r w:rsidR="00FB3F3A">
        <w:rPr>
          <w:rFonts w:cs="Arial"/>
          <w:bCs/>
          <w:szCs w:val="22"/>
        </w:rPr>
        <w:t>lorsqu’ils</w:t>
      </w:r>
      <w:r>
        <w:rPr>
          <w:rFonts w:cs="Arial"/>
          <w:bCs/>
          <w:szCs w:val="22"/>
        </w:rPr>
        <w:t xml:space="preserve"> réalisent leurs travaux d’aménagement. Cette recette est perçue entre un an et deux ans après l’obtention du permis d’aménager, et représente pour la commune de La Tour-</w:t>
      </w:r>
      <w:r w:rsidRPr="0074629B">
        <w:rPr>
          <w:rFonts w:cs="Arial"/>
          <w:bCs/>
          <w:szCs w:val="22"/>
        </w:rPr>
        <w:t xml:space="preserve">du-Pin </w:t>
      </w:r>
      <w:r w:rsidR="0074629B" w:rsidRPr="0074629B">
        <w:rPr>
          <w:rFonts w:cs="Arial"/>
          <w:bCs/>
          <w:szCs w:val="22"/>
        </w:rPr>
        <w:t>5,3 %</w:t>
      </w:r>
      <w:r w:rsidRPr="0074629B">
        <w:rPr>
          <w:rFonts w:cs="Arial"/>
          <w:bCs/>
          <w:szCs w:val="22"/>
        </w:rPr>
        <w:t xml:space="preserve"> des recettes d’investissement en 2020</w:t>
      </w:r>
      <w:r w:rsidR="00D507C6" w:rsidRPr="0074629B">
        <w:rPr>
          <w:rFonts w:cs="Arial"/>
          <w:bCs/>
          <w:szCs w:val="22"/>
        </w:rPr>
        <w:t>.</w:t>
      </w:r>
    </w:p>
    <w:p w14:paraId="551F0D69" w14:textId="23525ECC" w:rsidR="000D3BBD" w:rsidRDefault="000D3BBD" w:rsidP="00953634">
      <w:pPr>
        <w:rPr>
          <w:rFonts w:cs="Arial"/>
          <w:bCs/>
          <w:szCs w:val="22"/>
        </w:rPr>
      </w:pPr>
    </w:p>
    <w:p w14:paraId="2A0B6FEF" w14:textId="0576EB3D" w:rsidR="000D3BBD" w:rsidRPr="000D3BBD" w:rsidRDefault="000D3BBD" w:rsidP="00953634">
      <w:pPr>
        <w:rPr>
          <w:rFonts w:cs="Arial"/>
          <w:bCs/>
          <w:color w:val="FF0000"/>
          <w:szCs w:val="22"/>
        </w:rPr>
      </w:pPr>
      <w:r>
        <w:rPr>
          <w:rFonts w:cs="Arial"/>
          <w:bCs/>
          <w:szCs w:val="22"/>
        </w:rPr>
        <w:t xml:space="preserve">Les subventions d’investissement sont les sommes </w:t>
      </w:r>
      <w:r w:rsidR="00913E9B">
        <w:rPr>
          <w:rFonts w:cs="Arial"/>
          <w:bCs/>
          <w:szCs w:val="22"/>
        </w:rPr>
        <w:t>versées par les partenaires de la commune (Etat, Région, Département, CC)</w:t>
      </w:r>
      <w:r>
        <w:rPr>
          <w:rFonts w:cs="Arial"/>
          <w:bCs/>
          <w:szCs w:val="22"/>
        </w:rPr>
        <w:t xml:space="preserve"> pour financer </w:t>
      </w:r>
      <w:r w:rsidRPr="0074629B">
        <w:rPr>
          <w:rFonts w:cs="Arial"/>
          <w:bCs/>
          <w:szCs w:val="22"/>
        </w:rPr>
        <w:t xml:space="preserve">des dépenses d’investissement uniquement. En 2020, </w:t>
      </w:r>
      <w:r w:rsidR="00913E9B" w:rsidRPr="0074629B">
        <w:rPr>
          <w:rFonts w:cs="Arial"/>
          <w:bCs/>
          <w:szCs w:val="22"/>
        </w:rPr>
        <w:t xml:space="preserve">les subventions reçues concernent </w:t>
      </w:r>
      <w:r w:rsidR="0074629B" w:rsidRPr="0074629B">
        <w:rPr>
          <w:rFonts w:cs="Arial"/>
          <w:bCs/>
          <w:szCs w:val="22"/>
        </w:rPr>
        <w:t xml:space="preserve">principalement la rénovation de la toiture de l’école Jean Rostand et celle de la cantine de l’école </w:t>
      </w:r>
      <w:proofErr w:type="spellStart"/>
      <w:r w:rsidR="0074629B" w:rsidRPr="0074629B">
        <w:rPr>
          <w:rFonts w:cs="Arial"/>
          <w:bCs/>
          <w:szCs w:val="22"/>
        </w:rPr>
        <w:t>Thévenond</w:t>
      </w:r>
      <w:proofErr w:type="spellEnd"/>
      <w:r w:rsidR="0074629B">
        <w:rPr>
          <w:rFonts w:cs="Arial"/>
          <w:bCs/>
          <w:szCs w:val="22"/>
        </w:rPr>
        <w:t>.</w:t>
      </w:r>
    </w:p>
    <w:p w14:paraId="6C0D41BE" w14:textId="75C61835" w:rsidR="00D27449" w:rsidRDefault="00D27449" w:rsidP="00953634">
      <w:pPr>
        <w:rPr>
          <w:rFonts w:cs="Arial"/>
          <w:bCs/>
          <w:szCs w:val="22"/>
        </w:rPr>
      </w:pPr>
    </w:p>
    <w:p w14:paraId="4B9B8EEE" w14:textId="5CDC335B" w:rsidR="000D3BBD" w:rsidRDefault="000D3BBD" w:rsidP="00953634">
      <w:pPr>
        <w:rPr>
          <w:rFonts w:cs="Arial"/>
          <w:bCs/>
          <w:szCs w:val="22"/>
        </w:rPr>
      </w:pPr>
      <w:r>
        <w:rPr>
          <w:rFonts w:cs="Arial"/>
          <w:bCs/>
          <w:szCs w:val="22"/>
        </w:rPr>
        <w:t xml:space="preserve">Les autres recettes d’investissement comprennent les autres dotations et les cautionnements perçus. </w:t>
      </w:r>
    </w:p>
    <w:p w14:paraId="09F36808" w14:textId="6382724F" w:rsidR="000D3BBD" w:rsidRDefault="000D3BBD" w:rsidP="00953634">
      <w:pPr>
        <w:rPr>
          <w:rFonts w:cs="Arial"/>
          <w:bCs/>
          <w:szCs w:val="22"/>
        </w:rPr>
      </w:pPr>
    </w:p>
    <w:p w14:paraId="1E682EB0" w14:textId="733A7E0B" w:rsidR="000D3BBD" w:rsidRDefault="000D3BBD" w:rsidP="005440D0">
      <w:pPr>
        <w:rPr>
          <w:rFonts w:cs="Arial"/>
          <w:bCs/>
          <w:szCs w:val="22"/>
        </w:rPr>
      </w:pPr>
      <w:r>
        <w:rPr>
          <w:rFonts w:cs="Arial"/>
          <w:bCs/>
          <w:szCs w:val="22"/>
        </w:rPr>
        <w:t xml:space="preserve">La capacité de financement de la commune est constituée de l’épargne nette ajoutée </w:t>
      </w:r>
      <w:r w:rsidR="005440D0">
        <w:rPr>
          <w:rFonts w:cs="Arial"/>
          <w:bCs/>
          <w:szCs w:val="22"/>
        </w:rPr>
        <w:t>aux</w:t>
      </w:r>
      <w:r>
        <w:rPr>
          <w:rFonts w:cs="Arial"/>
          <w:bCs/>
          <w:szCs w:val="22"/>
        </w:rPr>
        <w:t xml:space="preserve"> recettes d’investissement</w:t>
      </w:r>
      <w:r w:rsidR="005440D0">
        <w:rPr>
          <w:rFonts w:cs="Arial"/>
          <w:bCs/>
          <w:szCs w:val="22"/>
        </w:rPr>
        <w:t>, auxquels peuvent s’ajouter des recettes d’emprunt.</w:t>
      </w:r>
    </w:p>
    <w:p w14:paraId="59176D50" w14:textId="77777777" w:rsidR="000D3BBD" w:rsidRDefault="000D3BBD" w:rsidP="00953634">
      <w:pPr>
        <w:rPr>
          <w:rFonts w:cs="Arial"/>
          <w:bCs/>
          <w:szCs w:val="22"/>
        </w:rPr>
      </w:pPr>
    </w:p>
    <w:p w14:paraId="6103C7D4" w14:textId="5B826A80" w:rsidR="00A1655C" w:rsidRPr="00377222" w:rsidRDefault="00A1655C" w:rsidP="001D7EDC">
      <w:pPr>
        <w:pStyle w:val="Paragraphedeliste"/>
        <w:numPr>
          <w:ilvl w:val="2"/>
          <w:numId w:val="14"/>
        </w:numPr>
        <w:rPr>
          <w:rFonts w:cs="Arial"/>
          <w:bCs/>
          <w:szCs w:val="22"/>
          <w:u w:val="single"/>
        </w:rPr>
      </w:pPr>
      <w:r w:rsidRPr="00377222">
        <w:rPr>
          <w:rFonts w:cs="Arial"/>
          <w:bCs/>
          <w:szCs w:val="22"/>
          <w:u w:val="single"/>
        </w:rPr>
        <w:lastRenderedPageBreak/>
        <w:t>Les dépenses</w:t>
      </w:r>
      <w:r w:rsidR="00377222" w:rsidRPr="00377222">
        <w:rPr>
          <w:rFonts w:cs="Arial"/>
          <w:bCs/>
          <w:szCs w:val="22"/>
          <w:u w:val="single"/>
        </w:rPr>
        <w:t xml:space="preserve"> d’investissement</w:t>
      </w:r>
    </w:p>
    <w:p w14:paraId="353C9594" w14:textId="77777777" w:rsidR="00377222" w:rsidRPr="00377222" w:rsidRDefault="00377222" w:rsidP="00953634">
      <w:pPr>
        <w:rPr>
          <w:rFonts w:cs="Arial"/>
          <w:bCs/>
          <w:szCs w:val="22"/>
        </w:rPr>
      </w:pPr>
    </w:p>
    <w:p w14:paraId="209EBA6A" w14:textId="331A1EA4" w:rsidR="00A1655C" w:rsidRDefault="00C0339B" w:rsidP="00953634">
      <w:pPr>
        <w:rPr>
          <w:rFonts w:cs="Arial"/>
          <w:bCs/>
          <w:szCs w:val="22"/>
        </w:rPr>
      </w:pPr>
      <w:r>
        <w:rPr>
          <w:rFonts w:cs="Arial"/>
          <w:bCs/>
          <w:szCs w:val="22"/>
        </w:rPr>
        <w:t>Les dépenses d’investissement sont par nature cycliques, car elles dépendent des projets de mandat</w:t>
      </w:r>
      <w:r w:rsidR="00BB4713">
        <w:rPr>
          <w:rFonts w:cs="Arial"/>
          <w:bCs/>
          <w:szCs w:val="22"/>
        </w:rPr>
        <w:t xml:space="preserve">. Elles sont financées par la capacité de financement de la commune (autofinancement) et par l’emprunt. </w:t>
      </w:r>
    </w:p>
    <w:p w14:paraId="72B87231" w14:textId="4B4D63BC" w:rsidR="00BB4713" w:rsidRDefault="00500C08" w:rsidP="00953634">
      <w:pPr>
        <w:rPr>
          <w:rFonts w:cs="Arial"/>
          <w:bCs/>
          <w:szCs w:val="22"/>
        </w:rPr>
      </w:pPr>
      <w:r>
        <w:rPr>
          <w:rFonts w:cs="Arial"/>
          <w:bCs/>
          <w:szCs w:val="22"/>
        </w:rPr>
        <w:t xml:space="preserve">Depuis 2014, l’équipe municipale œuvre pour soutenir </w:t>
      </w:r>
      <w:r w:rsidR="003C2A03">
        <w:rPr>
          <w:rFonts w:cs="Arial"/>
          <w:bCs/>
          <w:szCs w:val="22"/>
        </w:rPr>
        <w:t>de manière significative l’investissement.</w:t>
      </w:r>
    </w:p>
    <w:p w14:paraId="3E97A46A" w14:textId="3C392891" w:rsidR="00377222" w:rsidRDefault="00377222" w:rsidP="00953634">
      <w:pPr>
        <w:rPr>
          <w:rFonts w:cs="Arial"/>
          <w:bCs/>
          <w:szCs w:val="22"/>
        </w:rPr>
      </w:pPr>
    </w:p>
    <w:p w14:paraId="2FB85F6F" w14:textId="3482B746" w:rsidR="00377222" w:rsidRDefault="00733BAC" w:rsidP="00953634">
      <w:pPr>
        <w:rPr>
          <w:rFonts w:cs="Arial"/>
          <w:bCs/>
          <w:szCs w:val="22"/>
        </w:rPr>
      </w:pPr>
      <w:r w:rsidRPr="00733BAC">
        <w:rPr>
          <w:noProof/>
        </w:rPr>
        <w:drawing>
          <wp:inline distT="0" distB="0" distL="0" distR="0" wp14:anchorId="58996B54" wp14:editId="1D4FA089">
            <wp:extent cx="5760720" cy="29940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994025"/>
                    </a:xfrm>
                    <a:prstGeom prst="rect">
                      <a:avLst/>
                    </a:prstGeom>
                    <a:noFill/>
                    <a:ln>
                      <a:noFill/>
                    </a:ln>
                  </pic:spPr>
                </pic:pic>
              </a:graphicData>
            </a:graphic>
          </wp:inline>
        </w:drawing>
      </w:r>
    </w:p>
    <w:p w14:paraId="14A5F6E2" w14:textId="77777777" w:rsidR="00D27449" w:rsidRDefault="00D27449" w:rsidP="00953634">
      <w:pPr>
        <w:rPr>
          <w:rFonts w:cs="Arial"/>
          <w:bCs/>
          <w:szCs w:val="22"/>
        </w:rPr>
      </w:pPr>
    </w:p>
    <w:p w14:paraId="32FE0173" w14:textId="112C007D" w:rsidR="00BB4713" w:rsidRDefault="003C2A03" w:rsidP="00953634">
      <w:pPr>
        <w:rPr>
          <w:rFonts w:cs="Arial"/>
          <w:bCs/>
          <w:szCs w:val="22"/>
        </w:rPr>
      </w:pPr>
      <w:r>
        <w:rPr>
          <w:rFonts w:cs="Arial"/>
          <w:bCs/>
          <w:szCs w:val="22"/>
        </w:rPr>
        <w:t>Hors remboursement du capital de la dette, les dépenses d’investissement sont en hausse à compter de l’exercice 2016. Toutefois, e</w:t>
      </w:r>
      <w:r w:rsidR="00D27449">
        <w:rPr>
          <w:rFonts w:cs="Arial"/>
          <w:bCs/>
          <w:szCs w:val="22"/>
        </w:rPr>
        <w:t xml:space="preserve">n </w:t>
      </w:r>
      <w:r w:rsidR="00D27449" w:rsidRPr="00903C9B">
        <w:rPr>
          <w:rFonts w:cs="Arial"/>
          <w:bCs/>
          <w:szCs w:val="22"/>
        </w:rPr>
        <w:t xml:space="preserve">2020, les </w:t>
      </w:r>
      <w:r w:rsidR="00BB4713" w:rsidRPr="00903C9B">
        <w:rPr>
          <w:rFonts w:cs="Arial"/>
          <w:bCs/>
          <w:szCs w:val="22"/>
        </w:rPr>
        <w:t xml:space="preserve">projets d’investissement ont excédé leur calendrier de réalisation, en raison de la crise sanitaire. Cette situation explique la diminution des dépenses d’investissement de </w:t>
      </w:r>
      <w:r w:rsidR="00903C9B" w:rsidRPr="00903C9B">
        <w:rPr>
          <w:rFonts w:cs="Arial"/>
          <w:bCs/>
          <w:szCs w:val="22"/>
        </w:rPr>
        <w:t xml:space="preserve">41,6 </w:t>
      </w:r>
      <w:r w:rsidR="00BB4713" w:rsidRPr="00903C9B">
        <w:rPr>
          <w:rFonts w:cs="Arial"/>
          <w:bCs/>
          <w:szCs w:val="22"/>
        </w:rPr>
        <w:t xml:space="preserve">% par </w:t>
      </w:r>
      <w:r w:rsidR="00BB4713">
        <w:rPr>
          <w:rFonts w:cs="Arial"/>
          <w:bCs/>
          <w:szCs w:val="22"/>
        </w:rPr>
        <w:t xml:space="preserve">rapport à 2019. </w:t>
      </w:r>
    </w:p>
    <w:p w14:paraId="38BB4755" w14:textId="77777777" w:rsidR="00BB4713" w:rsidRDefault="00BB4713" w:rsidP="00953634">
      <w:pPr>
        <w:rPr>
          <w:rFonts w:cs="Arial"/>
          <w:bCs/>
          <w:szCs w:val="22"/>
        </w:rPr>
      </w:pPr>
    </w:p>
    <w:p w14:paraId="3DFCE8E9" w14:textId="3FCA7DD6" w:rsidR="00D27449" w:rsidRPr="00F51B1C" w:rsidRDefault="00BB4713" w:rsidP="00953634">
      <w:pPr>
        <w:rPr>
          <w:rFonts w:cs="Arial"/>
          <w:bCs/>
          <w:szCs w:val="22"/>
        </w:rPr>
      </w:pPr>
      <w:r>
        <w:rPr>
          <w:rFonts w:cs="Arial"/>
          <w:bCs/>
          <w:szCs w:val="22"/>
        </w:rPr>
        <w:t>Pour autant, la m</w:t>
      </w:r>
      <w:r w:rsidR="00D27449" w:rsidRPr="00F51B1C">
        <w:rPr>
          <w:rFonts w:cs="Arial"/>
          <w:bCs/>
          <w:szCs w:val="22"/>
        </w:rPr>
        <w:t xml:space="preserve">arge de manœuvre ainsi constituée </w:t>
      </w:r>
      <w:r>
        <w:rPr>
          <w:rFonts w:cs="Arial"/>
          <w:bCs/>
          <w:szCs w:val="22"/>
        </w:rPr>
        <w:t>permettra de financer ces</w:t>
      </w:r>
      <w:r w:rsidR="00D27449" w:rsidRPr="00F51B1C">
        <w:rPr>
          <w:rFonts w:cs="Arial"/>
          <w:bCs/>
          <w:szCs w:val="22"/>
        </w:rPr>
        <w:t xml:space="preserve"> travaux</w:t>
      </w:r>
      <w:r w:rsidR="00A3652B">
        <w:rPr>
          <w:rFonts w:cs="Arial"/>
          <w:bCs/>
          <w:szCs w:val="22"/>
        </w:rPr>
        <w:t xml:space="preserve">, ainsi </w:t>
      </w:r>
      <w:r w:rsidR="00FE20DE" w:rsidRPr="00D507C6">
        <w:rPr>
          <w:rFonts w:cs="Arial"/>
          <w:bCs/>
          <w:szCs w:val="22"/>
        </w:rPr>
        <w:t>que</w:t>
      </w:r>
      <w:r w:rsidR="00A3652B">
        <w:rPr>
          <w:rFonts w:cs="Arial"/>
          <w:bCs/>
          <w:szCs w:val="22"/>
        </w:rPr>
        <w:t xml:space="preserve"> tous les nouveaux projets,</w:t>
      </w:r>
      <w:r w:rsidR="00D27449" w:rsidRPr="00F51B1C">
        <w:rPr>
          <w:rFonts w:cs="Arial"/>
          <w:bCs/>
          <w:szCs w:val="22"/>
        </w:rPr>
        <w:t xml:space="preserve"> sur l’exercice 2021. </w:t>
      </w:r>
    </w:p>
    <w:p w14:paraId="65E849BB" w14:textId="053C5DAE" w:rsidR="00CB0342" w:rsidRDefault="00CB0342" w:rsidP="00012983">
      <w:pPr>
        <w:rPr>
          <w:rFonts w:cs="Arial"/>
          <w:bCs/>
          <w:szCs w:val="22"/>
        </w:rPr>
      </w:pPr>
      <w:r>
        <w:rPr>
          <w:rFonts w:cs="Arial"/>
          <w:bCs/>
          <w:szCs w:val="22"/>
        </w:rPr>
        <w:br w:type="page"/>
      </w:r>
    </w:p>
    <w:p w14:paraId="77E29621" w14:textId="77777777" w:rsidR="00A1655C" w:rsidRDefault="00A1655C" w:rsidP="00012983">
      <w:pPr>
        <w:rPr>
          <w:rFonts w:cs="Arial"/>
          <w:bCs/>
          <w:szCs w:val="22"/>
        </w:rPr>
      </w:pPr>
    </w:p>
    <w:p w14:paraId="09493FDA" w14:textId="1D0DB558" w:rsidR="00FA27CD" w:rsidRPr="00F812A9" w:rsidRDefault="00F812A9" w:rsidP="001D7EDC">
      <w:pPr>
        <w:pStyle w:val="Paragraphedeliste"/>
        <w:numPr>
          <w:ilvl w:val="1"/>
          <w:numId w:val="14"/>
        </w:numPr>
        <w:rPr>
          <w:rFonts w:cs="Arial"/>
          <w:b/>
          <w:szCs w:val="22"/>
        </w:rPr>
      </w:pPr>
      <w:r>
        <w:rPr>
          <w:rFonts w:cs="Arial"/>
          <w:b/>
          <w:szCs w:val="22"/>
        </w:rPr>
        <w:t>Un endettement maîtrisé</w:t>
      </w:r>
    </w:p>
    <w:p w14:paraId="5EE749D1" w14:textId="318D0048" w:rsidR="00FA27CD" w:rsidRPr="00F812A9" w:rsidRDefault="00FA27CD" w:rsidP="00012983">
      <w:pPr>
        <w:rPr>
          <w:rFonts w:cs="Arial"/>
          <w:bCs/>
          <w:szCs w:val="22"/>
        </w:rPr>
      </w:pPr>
    </w:p>
    <w:p w14:paraId="156C8350" w14:textId="673EDE02" w:rsidR="00F812A9" w:rsidRPr="00F812A9" w:rsidRDefault="00F812A9" w:rsidP="00012983">
      <w:pPr>
        <w:rPr>
          <w:rFonts w:cs="Arial"/>
          <w:bCs/>
          <w:szCs w:val="22"/>
        </w:rPr>
      </w:pPr>
      <w:r w:rsidRPr="00F812A9">
        <w:rPr>
          <w:rFonts w:cs="Arial"/>
          <w:bCs/>
          <w:szCs w:val="22"/>
        </w:rPr>
        <w:t>Le stock de dette de la commune</w:t>
      </w:r>
      <w:r>
        <w:rPr>
          <w:rFonts w:cs="Arial"/>
          <w:bCs/>
          <w:szCs w:val="22"/>
        </w:rPr>
        <w:t xml:space="preserve"> a évolué sur la période,</w:t>
      </w:r>
      <w:r w:rsidR="00423391">
        <w:rPr>
          <w:rFonts w:cs="Arial"/>
          <w:bCs/>
          <w:szCs w:val="22"/>
        </w:rPr>
        <w:t xml:space="preserve"> à la hausse</w:t>
      </w:r>
      <w:r>
        <w:rPr>
          <w:rFonts w:cs="Arial"/>
          <w:bCs/>
          <w:szCs w:val="22"/>
        </w:rPr>
        <w:t xml:space="preserve"> avec les emprunts nouveaux réalisés en 2015 </w:t>
      </w:r>
      <w:r w:rsidR="00F34021">
        <w:rPr>
          <w:rFonts w:cs="Arial"/>
          <w:bCs/>
          <w:szCs w:val="22"/>
        </w:rPr>
        <w:t xml:space="preserve">(700 000 €) </w:t>
      </w:r>
      <w:r>
        <w:rPr>
          <w:rFonts w:cs="Arial"/>
          <w:bCs/>
          <w:szCs w:val="22"/>
        </w:rPr>
        <w:t>et 2017</w:t>
      </w:r>
      <w:r w:rsidR="00F34021">
        <w:rPr>
          <w:rFonts w:cs="Arial"/>
          <w:bCs/>
          <w:szCs w:val="22"/>
        </w:rPr>
        <w:t xml:space="preserve"> (1,5 M€)</w:t>
      </w:r>
      <w:r w:rsidR="00423391">
        <w:rPr>
          <w:rFonts w:cs="Arial"/>
          <w:bCs/>
          <w:szCs w:val="22"/>
        </w:rPr>
        <w:t xml:space="preserve">, </w:t>
      </w:r>
      <w:r w:rsidR="00F34021">
        <w:rPr>
          <w:rFonts w:cs="Arial"/>
          <w:bCs/>
          <w:szCs w:val="22"/>
        </w:rPr>
        <w:t>puis</w:t>
      </w:r>
      <w:r w:rsidR="00423391">
        <w:rPr>
          <w:rFonts w:cs="Arial"/>
          <w:bCs/>
          <w:szCs w:val="22"/>
        </w:rPr>
        <w:t xml:space="preserve"> à la baisse depuis 2018</w:t>
      </w:r>
      <w:r w:rsidR="00F34021">
        <w:rPr>
          <w:rFonts w:cs="Arial"/>
          <w:bCs/>
          <w:szCs w:val="22"/>
        </w:rPr>
        <w:t>.</w:t>
      </w:r>
    </w:p>
    <w:p w14:paraId="4D115D8A" w14:textId="77777777" w:rsidR="00F812A9" w:rsidRDefault="00F812A9" w:rsidP="00012983">
      <w:pPr>
        <w:rPr>
          <w:rFonts w:cs="Arial"/>
          <w:bCs/>
          <w:color w:val="FF0000"/>
          <w:szCs w:val="22"/>
        </w:rPr>
      </w:pPr>
    </w:p>
    <w:p w14:paraId="12BE87FC" w14:textId="322B4A6C" w:rsidR="005248A7" w:rsidRDefault="009E52B7" w:rsidP="00012983">
      <w:pPr>
        <w:rPr>
          <w:rFonts w:cs="Arial"/>
          <w:bCs/>
          <w:color w:val="FF0000"/>
          <w:szCs w:val="22"/>
        </w:rPr>
      </w:pPr>
      <w:r w:rsidRPr="009E52B7">
        <w:rPr>
          <w:noProof/>
        </w:rPr>
        <w:drawing>
          <wp:inline distT="0" distB="0" distL="0" distR="0" wp14:anchorId="5A3BB11D" wp14:editId="4D46A005">
            <wp:extent cx="5760720" cy="27686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768600"/>
                    </a:xfrm>
                    <a:prstGeom prst="rect">
                      <a:avLst/>
                    </a:prstGeom>
                    <a:noFill/>
                    <a:ln>
                      <a:noFill/>
                    </a:ln>
                  </pic:spPr>
                </pic:pic>
              </a:graphicData>
            </a:graphic>
          </wp:inline>
        </w:drawing>
      </w:r>
    </w:p>
    <w:p w14:paraId="1843C455" w14:textId="3E8EA255" w:rsidR="005248A7" w:rsidRDefault="005248A7" w:rsidP="00012983">
      <w:pPr>
        <w:rPr>
          <w:rFonts w:cs="Arial"/>
          <w:bCs/>
          <w:color w:val="FF0000"/>
          <w:szCs w:val="22"/>
        </w:rPr>
      </w:pPr>
    </w:p>
    <w:p w14:paraId="4C54E688" w14:textId="65B94345" w:rsidR="008D360F" w:rsidRDefault="00423391" w:rsidP="00423391">
      <w:pPr>
        <w:rPr>
          <w:rFonts w:cs="Arial"/>
          <w:bCs/>
          <w:szCs w:val="22"/>
        </w:rPr>
      </w:pPr>
      <w:r>
        <w:rPr>
          <w:rFonts w:cs="Arial"/>
          <w:bCs/>
          <w:szCs w:val="22"/>
        </w:rPr>
        <w:t xml:space="preserve">En 2020, aucun nouvel emprunt n’a été contracté, permettant le désendettement de la ville de près </w:t>
      </w:r>
      <w:r w:rsidRPr="009E52B7">
        <w:rPr>
          <w:rFonts w:cs="Arial"/>
          <w:bCs/>
          <w:szCs w:val="22"/>
        </w:rPr>
        <w:t xml:space="preserve">de </w:t>
      </w:r>
      <w:r w:rsidR="009E52B7" w:rsidRPr="009E52B7">
        <w:rPr>
          <w:rFonts w:cs="Arial"/>
          <w:bCs/>
          <w:szCs w:val="22"/>
        </w:rPr>
        <w:t>9,7 </w:t>
      </w:r>
      <w:r w:rsidRPr="009E52B7">
        <w:rPr>
          <w:rFonts w:cs="Arial"/>
          <w:bCs/>
          <w:szCs w:val="22"/>
        </w:rPr>
        <w:t xml:space="preserve">% par </w:t>
      </w:r>
      <w:r>
        <w:rPr>
          <w:rFonts w:cs="Arial"/>
          <w:bCs/>
          <w:szCs w:val="22"/>
        </w:rPr>
        <w:t xml:space="preserve">rapport à l’exercice 2019. Le taux d’endettement, qui mesure le rapport entre le stock de dette et les recettes réelles de fonctionnement, </w:t>
      </w:r>
      <w:r w:rsidR="009E52B7">
        <w:rPr>
          <w:rFonts w:cs="Arial"/>
          <w:bCs/>
          <w:szCs w:val="22"/>
        </w:rPr>
        <w:t>continue de s’améliorer</w:t>
      </w:r>
      <w:r>
        <w:rPr>
          <w:rFonts w:cs="Arial"/>
          <w:bCs/>
          <w:szCs w:val="22"/>
        </w:rPr>
        <w:t xml:space="preserve"> </w:t>
      </w:r>
      <w:r w:rsidRPr="009E52B7">
        <w:rPr>
          <w:rFonts w:cs="Arial"/>
          <w:bCs/>
          <w:szCs w:val="22"/>
        </w:rPr>
        <w:t>(</w:t>
      </w:r>
      <w:r w:rsidR="009E52B7" w:rsidRPr="009E52B7">
        <w:rPr>
          <w:rFonts w:cs="Arial"/>
          <w:bCs/>
          <w:szCs w:val="22"/>
        </w:rPr>
        <w:t>63</w:t>
      </w:r>
      <w:r w:rsidR="00545A5A" w:rsidRPr="009E52B7">
        <w:rPr>
          <w:rFonts w:cs="Arial"/>
          <w:bCs/>
          <w:szCs w:val="22"/>
        </w:rPr>
        <w:t> </w:t>
      </w:r>
      <w:r w:rsidRPr="009E52B7">
        <w:rPr>
          <w:rFonts w:cs="Arial"/>
          <w:bCs/>
          <w:szCs w:val="22"/>
        </w:rPr>
        <w:t>%</w:t>
      </w:r>
      <w:r w:rsidR="009E52B7">
        <w:rPr>
          <w:rFonts w:cs="Arial"/>
          <w:bCs/>
          <w:szCs w:val="22"/>
        </w:rPr>
        <w:t xml:space="preserve"> en 2020</w:t>
      </w:r>
      <w:r w:rsidRPr="009E52B7">
        <w:rPr>
          <w:rFonts w:cs="Arial"/>
          <w:bCs/>
          <w:szCs w:val="22"/>
        </w:rPr>
        <w:t xml:space="preserve">). </w:t>
      </w:r>
    </w:p>
    <w:p w14:paraId="19B7DAB4" w14:textId="77777777" w:rsidR="008D360F" w:rsidRDefault="008D360F" w:rsidP="00423391">
      <w:pPr>
        <w:rPr>
          <w:rFonts w:cs="Arial"/>
          <w:bCs/>
          <w:szCs w:val="22"/>
        </w:rPr>
      </w:pPr>
    </w:p>
    <w:p w14:paraId="05DC9C39" w14:textId="7FFF75E6" w:rsidR="00423391" w:rsidRPr="00F812A9" w:rsidRDefault="00423391" w:rsidP="00423391">
      <w:pPr>
        <w:rPr>
          <w:rFonts w:cs="Arial"/>
          <w:bCs/>
          <w:szCs w:val="22"/>
        </w:rPr>
      </w:pPr>
      <w:r>
        <w:rPr>
          <w:rFonts w:cs="Arial"/>
          <w:bCs/>
          <w:szCs w:val="22"/>
        </w:rPr>
        <w:t xml:space="preserve">La capacité de désendettement, définie comme le temps nécessaire au remboursement de la dette si la commune utilisait son épargne brute exclusivement à </w:t>
      </w:r>
      <w:r w:rsidR="00545A5A">
        <w:rPr>
          <w:rFonts w:cs="Arial"/>
          <w:bCs/>
          <w:szCs w:val="22"/>
        </w:rPr>
        <w:t>cette fin</w:t>
      </w:r>
      <w:r>
        <w:rPr>
          <w:rFonts w:cs="Arial"/>
          <w:bCs/>
          <w:szCs w:val="22"/>
        </w:rPr>
        <w:t>, est également un bon indicateur de la bonne maîtrise de l’endettement de La Tour-du-Pin</w:t>
      </w:r>
      <w:r w:rsidRPr="009E52B7">
        <w:rPr>
          <w:rFonts w:cs="Arial"/>
          <w:bCs/>
          <w:szCs w:val="22"/>
        </w:rPr>
        <w:t xml:space="preserve">. Avec </w:t>
      </w:r>
      <w:r w:rsidR="009E52B7" w:rsidRPr="009E52B7">
        <w:rPr>
          <w:rFonts w:cs="Arial"/>
          <w:bCs/>
          <w:szCs w:val="22"/>
        </w:rPr>
        <w:t>6,1</w:t>
      </w:r>
      <w:r w:rsidRPr="009E52B7">
        <w:rPr>
          <w:rFonts w:cs="Arial"/>
          <w:bCs/>
          <w:szCs w:val="22"/>
        </w:rPr>
        <w:t xml:space="preserve"> années de capacité de désendettement, la commune </w:t>
      </w:r>
      <w:r w:rsidR="009E52B7">
        <w:rPr>
          <w:rFonts w:cs="Arial"/>
          <w:bCs/>
          <w:szCs w:val="22"/>
        </w:rPr>
        <w:t>devrait se placer</w:t>
      </w:r>
      <w:r w:rsidRPr="009E52B7">
        <w:rPr>
          <w:rFonts w:cs="Arial"/>
          <w:bCs/>
          <w:szCs w:val="22"/>
        </w:rPr>
        <w:t xml:space="preserve"> dans la moyenne des communes </w:t>
      </w:r>
      <w:r>
        <w:rPr>
          <w:rFonts w:cs="Arial"/>
          <w:bCs/>
          <w:szCs w:val="22"/>
        </w:rPr>
        <w:t>de même strate</w:t>
      </w:r>
      <w:r w:rsidR="00DC090E">
        <w:rPr>
          <w:rFonts w:cs="Arial"/>
          <w:bCs/>
          <w:szCs w:val="22"/>
        </w:rPr>
        <w:t xml:space="preserve"> (4,5 années en 2019, source rapport </w:t>
      </w:r>
      <w:r w:rsidR="00DC090E" w:rsidRPr="00DC090E">
        <w:rPr>
          <w:rFonts w:cs="Arial"/>
          <w:bCs/>
          <w:i/>
          <w:iCs/>
          <w:szCs w:val="22"/>
        </w:rPr>
        <w:t>Les finances publiques locales 2020</w:t>
      </w:r>
      <w:r w:rsidR="00DC090E">
        <w:rPr>
          <w:rFonts w:cs="Arial"/>
          <w:bCs/>
          <w:szCs w:val="22"/>
        </w:rPr>
        <w:t xml:space="preserve"> de la Cour des comptes)</w:t>
      </w:r>
      <w:r>
        <w:rPr>
          <w:rFonts w:cs="Arial"/>
          <w:bCs/>
          <w:szCs w:val="22"/>
        </w:rPr>
        <w:t>, bien en-deçà du seuil d’alerte qui se situe à 12 ans</w:t>
      </w:r>
      <w:r w:rsidR="00A92FB4">
        <w:rPr>
          <w:rFonts w:cs="Arial"/>
          <w:bCs/>
          <w:szCs w:val="22"/>
        </w:rPr>
        <w:t xml:space="preserve"> (cf</w:t>
      </w:r>
      <w:r w:rsidR="00FE20DE">
        <w:rPr>
          <w:rFonts w:cs="Arial"/>
          <w:bCs/>
          <w:szCs w:val="22"/>
        </w:rPr>
        <w:t>.</w:t>
      </w:r>
      <w:r w:rsidR="00A92FB4">
        <w:rPr>
          <w:rFonts w:cs="Arial"/>
          <w:bCs/>
          <w:szCs w:val="22"/>
        </w:rPr>
        <w:t xml:space="preserve"> article 29 de la loi de programmation des finances publiques 2018-2022).</w:t>
      </w:r>
    </w:p>
    <w:p w14:paraId="00F659B8" w14:textId="77777777" w:rsidR="00423391" w:rsidRDefault="00423391" w:rsidP="00012983">
      <w:pPr>
        <w:rPr>
          <w:rFonts w:cs="Arial"/>
          <w:bCs/>
          <w:color w:val="FF0000"/>
          <w:szCs w:val="22"/>
        </w:rPr>
      </w:pPr>
    </w:p>
    <w:p w14:paraId="04A8777B" w14:textId="05B6F9B4" w:rsidR="00A1655C" w:rsidRPr="00A910C6" w:rsidRDefault="009E52B7" w:rsidP="00012983">
      <w:pPr>
        <w:rPr>
          <w:rFonts w:cs="Arial"/>
          <w:bCs/>
          <w:color w:val="FF0000"/>
          <w:szCs w:val="22"/>
        </w:rPr>
      </w:pPr>
      <w:r w:rsidRPr="009E52B7">
        <w:rPr>
          <w:noProof/>
        </w:rPr>
        <w:drawing>
          <wp:inline distT="0" distB="0" distL="0" distR="0" wp14:anchorId="0DEC036B" wp14:editId="475895CE">
            <wp:extent cx="5760720" cy="27686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768600"/>
                    </a:xfrm>
                    <a:prstGeom prst="rect">
                      <a:avLst/>
                    </a:prstGeom>
                    <a:noFill/>
                    <a:ln>
                      <a:noFill/>
                    </a:ln>
                  </pic:spPr>
                </pic:pic>
              </a:graphicData>
            </a:graphic>
          </wp:inline>
        </w:drawing>
      </w:r>
    </w:p>
    <w:p w14:paraId="43599F05" w14:textId="5E7A4B1C" w:rsidR="007118B0" w:rsidRPr="00A910C6" w:rsidRDefault="007118B0" w:rsidP="00012983">
      <w:pPr>
        <w:rPr>
          <w:rFonts w:cs="Arial"/>
          <w:bCs/>
          <w:color w:val="FF0000"/>
          <w:szCs w:val="22"/>
        </w:rPr>
      </w:pPr>
    </w:p>
    <w:p w14:paraId="7918ECD7" w14:textId="7F1D5D1B" w:rsidR="00804127" w:rsidRDefault="00A910C6" w:rsidP="00012983">
      <w:pPr>
        <w:rPr>
          <w:rFonts w:cs="Arial"/>
          <w:bCs/>
          <w:szCs w:val="22"/>
        </w:rPr>
      </w:pPr>
      <w:r>
        <w:rPr>
          <w:rFonts w:cs="Arial"/>
          <w:bCs/>
          <w:szCs w:val="22"/>
        </w:rPr>
        <w:t xml:space="preserve">La commune de La Tour-du-Pin est donc </w:t>
      </w:r>
      <w:r w:rsidR="00D507C6">
        <w:rPr>
          <w:rFonts w:cs="Arial"/>
          <w:bCs/>
          <w:szCs w:val="22"/>
        </w:rPr>
        <w:t>dans</w:t>
      </w:r>
      <w:r>
        <w:rPr>
          <w:rFonts w:cs="Arial"/>
          <w:bCs/>
          <w:szCs w:val="22"/>
        </w:rPr>
        <w:t xml:space="preserve"> une bonne santé financière. L’épargne brute est plutôt élevée par rapport à la moyenne, et l’endettement maîtrisé. Ces éléments financiers sont plus que positifs et permettent d’envisager </w:t>
      </w:r>
      <w:r w:rsidR="00953634">
        <w:rPr>
          <w:rFonts w:cs="Arial"/>
          <w:bCs/>
          <w:szCs w:val="22"/>
        </w:rPr>
        <w:t>l’</w:t>
      </w:r>
      <w:r>
        <w:rPr>
          <w:rFonts w:cs="Arial"/>
          <w:bCs/>
          <w:szCs w:val="22"/>
        </w:rPr>
        <w:t>exercice 2021 dans une perspective dynamique</w:t>
      </w:r>
      <w:r w:rsidR="00953634">
        <w:rPr>
          <w:rFonts w:cs="Arial"/>
          <w:bCs/>
          <w:szCs w:val="22"/>
        </w:rPr>
        <w:t xml:space="preserve"> et</w:t>
      </w:r>
      <w:r>
        <w:rPr>
          <w:rFonts w:cs="Arial"/>
          <w:bCs/>
          <w:szCs w:val="22"/>
        </w:rPr>
        <w:t xml:space="preserve"> </w:t>
      </w:r>
      <w:r w:rsidR="00953634">
        <w:rPr>
          <w:rFonts w:cs="Arial"/>
          <w:bCs/>
          <w:szCs w:val="22"/>
        </w:rPr>
        <w:t>favorable à la mise en œuvre d’un plan d’investissement ambitieux</w:t>
      </w:r>
      <w:r>
        <w:rPr>
          <w:rFonts w:cs="Arial"/>
          <w:bCs/>
          <w:szCs w:val="22"/>
        </w:rPr>
        <w:t xml:space="preserve">. </w:t>
      </w:r>
    </w:p>
    <w:p w14:paraId="2489CDAC" w14:textId="77777777" w:rsidR="00A34691" w:rsidRPr="00545A5A" w:rsidRDefault="00A34691" w:rsidP="00012983">
      <w:pPr>
        <w:rPr>
          <w:rFonts w:cs="Arial"/>
          <w:bCs/>
          <w:szCs w:val="22"/>
        </w:rPr>
      </w:pPr>
    </w:p>
    <w:p w14:paraId="1BD172AE" w14:textId="77777777" w:rsidR="00A34691" w:rsidRDefault="00A34691" w:rsidP="001D7EDC">
      <w:pPr>
        <w:pStyle w:val="Paragraphedeliste"/>
        <w:numPr>
          <w:ilvl w:val="0"/>
          <w:numId w:val="14"/>
        </w:numPr>
        <w:rPr>
          <w:rFonts w:cs="Arial"/>
          <w:b/>
          <w:szCs w:val="22"/>
        </w:rPr>
      </w:pPr>
      <w:r>
        <w:rPr>
          <w:rFonts w:cs="Arial"/>
          <w:b/>
          <w:szCs w:val="22"/>
        </w:rPr>
        <w:br w:type="page"/>
      </w:r>
    </w:p>
    <w:p w14:paraId="56821044" w14:textId="0D9B59D2" w:rsidR="00925110" w:rsidRDefault="00925110" w:rsidP="001D7EDC">
      <w:pPr>
        <w:pStyle w:val="Paragraphedeliste"/>
        <w:numPr>
          <w:ilvl w:val="0"/>
          <w:numId w:val="14"/>
        </w:numPr>
        <w:rPr>
          <w:rFonts w:cs="Arial"/>
          <w:b/>
          <w:szCs w:val="22"/>
        </w:rPr>
      </w:pPr>
      <w:r>
        <w:rPr>
          <w:rFonts w:cs="Arial"/>
          <w:b/>
          <w:szCs w:val="22"/>
        </w:rPr>
        <w:lastRenderedPageBreak/>
        <w:t>Budget 2021 et prospective</w:t>
      </w:r>
    </w:p>
    <w:p w14:paraId="0420C611" w14:textId="27E1D85A" w:rsidR="00E46D1E" w:rsidRDefault="00E46D1E" w:rsidP="00012983">
      <w:pPr>
        <w:rPr>
          <w:rFonts w:cs="Arial"/>
          <w:b/>
          <w:szCs w:val="22"/>
        </w:rPr>
      </w:pPr>
    </w:p>
    <w:p w14:paraId="1E35CAA4" w14:textId="09698447" w:rsidR="00E46D1E" w:rsidRPr="00E46D1E" w:rsidRDefault="00E46D1E" w:rsidP="00012983">
      <w:pPr>
        <w:rPr>
          <w:rFonts w:cs="Arial"/>
          <w:bCs/>
          <w:szCs w:val="22"/>
        </w:rPr>
      </w:pPr>
      <w:r w:rsidRPr="00E46D1E">
        <w:rPr>
          <w:rFonts w:cs="Arial"/>
          <w:bCs/>
          <w:szCs w:val="22"/>
        </w:rPr>
        <w:t xml:space="preserve">Dans un contexte </w:t>
      </w:r>
      <w:r>
        <w:rPr>
          <w:rFonts w:cs="Arial"/>
          <w:bCs/>
          <w:szCs w:val="22"/>
        </w:rPr>
        <w:t xml:space="preserve">de contrainte financière et de crise sanitaire, la commune de </w:t>
      </w:r>
      <w:r w:rsidR="003D4AAC">
        <w:rPr>
          <w:rFonts w:cs="Arial"/>
          <w:bCs/>
          <w:szCs w:val="22"/>
        </w:rPr>
        <w:t>La</w:t>
      </w:r>
      <w:r>
        <w:rPr>
          <w:rFonts w:cs="Arial"/>
          <w:bCs/>
          <w:szCs w:val="22"/>
        </w:rPr>
        <w:t xml:space="preserve"> Tour-du-Pin affirme son rôle d’investisseur local au profit des </w:t>
      </w:r>
      <w:proofErr w:type="spellStart"/>
      <w:r w:rsidR="00C5328B">
        <w:rPr>
          <w:rFonts w:cs="Arial"/>
          <w:bCs/>
          <w:szCs w:val="22"/>
        </w:rPr>
        <w:t>Turripinois</w:t>
      </w:r>
      <w:proofErr w:type="spellEnd"/>
      <w:r>
        <w:rPr>
          <w:rFonts w:cs="Arial"/>
          <w:bCs/>
          <w:szCs w:val="22"/>
        </w:rPr>
        <w:t xml:space="preserve"> et de son territoire.</w:t>
      </w:r>
    </w:p>
    <w:p w14:paraId="1AB3E07B" w14:textId="77777777" w:rsidR="00E46D1E" w:rsidRPr="00E46D1E" w:rsidRDefault="00E46D1E" w:rsidP="00012983">
      <w:pPr>
        <w:rPr>
          <w:rFonts w:cs="Arial"/>
          <w:b/>
          <w:szCs w:val="22"/>
        </w:rPr>
      </w:pPr>
    </w:p>
    <w:p w14:paraId="21772CAB" w14:textId="23F980E0" w:rsidR="00C679B7" w:rsidRPr="001D7EDC" w:rsidRDefault="00C679B7" w:rsidP="001D7EDC">
      <w:pPr>
        <w:pStyle w:val="Paragraphedeliste"/>
        <w:numPr>
          <w:ilvl w:val="1"/>
          <w:numId w:val="14"/>
        </w:numPr>
        <w:rPr>
          <w:rFonts w:cs="Arial"/>
          <w:b/>
          <w:szCs w:val="22"/>
        </w:rPr>
      </w:pPr>
      <w:r w:rsidRPr="001D7EDC">
        <w:rPr>
          <w:rFonts w:cs="Arial"/>
          <w:b/>
          <w:szCs w:val="22"/>
        </w:rPr>
        <w:t>Des recettes caractérisées par la stabilité</w:t>
      </w:r>
      <w:r w:rsidR="007118B0" w:rsidRPr="001D7EDC">
        <w:rPr>
          <w:rFonts w:cs="Arial"/>
          <w:b/>
          <w:szCs w:val="22"/>
        </w:rPr>
        <w:t xml:space="preserve"> dans un contexte incertain</w:t>
      </w:r>
    </w:p>
    <w:p w14:paraId="7E171E5D" w14:textId="77777777" w:rsidR="003D4AAC" w:rsidRDefault="003D4AAC" w:rsidP="00012983">
      <w:pPr>
        <w:pStyle w:val="Paragraphedeliste"/>
        <w:ind w:left="1440"/>
        <w:rPr>
          <w:rFonts w:cs="Arial"/>
          <w:b/>
          <w:szCs w:val="22"/>
        </w:rPr>
      </w:pPr>
    </w:p>
    <w:p w14:paraId="3E859D6C" w14:textId="63326C73" w:rsidR="00C679B7" w:rsidRPr="006B19E6" w:rsidRDefault="0046552F" w:rsidP="001D7EDC">
      <w:pPr>
        <w:pStyle w:val="Paragraphedeliste"/>
        <w:numPr>
          <w:ilvl w:val="2"/>
          <w:numId w:val="14"/>
        </w:numPr>
        <w:rPr>
          <w:rFonts w:cs="Arial"/>
          <w:bCs/>
          <w:szCs w:val="22"/>
          <w:u w:val="single"/>
        </w:rPr>
      </w:pPr>
      <w:r w:rsidRPr="006B19E6">
        <w:rPr>
          <w:rFonts w:cs="Arial"/>
          <w:bCs/>
          <w:szCs w:val="22"/>
          <w:u w:val="single"/>
        </w:rPr>
        <w:t>Décisions fiscales et réforme des finances locales</w:t>
      </w:r>
    </w:p>
    <w:p w14:paraId="1C1A2B30" w14:textId="77777777" w:rsidR="0046552F" w:rsidRPr="0046552F" w:rsidRDefault="0046552F" w:rsidP="00012983">
      <w:pPr>
        <w:rPr>
          <w:rFonts w:cs="Arial"/>
          <w:b/>
          <w:szCs w:val="22"/>
        </w:rPr>
      </w:pPr>
    </w:p>
    <w:p w14:paraId="1E7435B3" w14:textId="0F5E2059" w:rsidR="0046552F" w:rsidRDefault="0046552F" w:rsidP="00012983">
      <w:pPr>
        <w:rPr>
          <w:rFonts w:cs="Arial"/>
          <w:bCs/>
          <w:szCs w:val="22"/>
        </w:rPr>
      </w:pPr>
      <w:r>
        <w:rPr>
          <w:rFonts w:cs="Arial"/>
          <w:bCs/>
          <w:szCs w:val="22"/>
        </w:rPr>
        <w:t xml:space="preserve">En </w:t>
      </w:r>
      <w:r w:rsidR="008D360F">
        <w:rPr>
          <w:rFonts w:cs="Arial"/>
          <w:bCs/>
          <w:szCs w:val="22"/>
        </w:rPr>
        <w:t>2021</w:t>
      </w:r>
      <w:r>
        <w:rPr>
          <w:rFonts w:cs="Arial"/>
          <w:bCs/>
          <w:szCs w:val="22"/>
        </w:rPr>
        <w:t xml:space="preserve">, dans la continuité des années précédentes, la commune de La Tour-du-Pin </w:t>
      </w:r>
      <w:r w:rsidR="00012983">
        <w:rPr>
          <w:rFonts w:cs="Arial"/>
          <w:bCs/>
          <w:szCs w:val="22"/>
        </w:rPr>
        <w:t>défend la stabilité de</w:t>
      </w:r>
      <w:r>
        <w:rPr>
          <w:rFonts w:cs="Arial"/>
          <w:bCs/>
          <w:szCs w:val="22"/>
        </w:rPr>
        <w:t xml:space="preserve"> ses taux de taxes foncières.</w:t>
      </w:r>
      <w:r w:rsidR="00012983">
        <w:rPr>
          <w:rFonts w:cs="Arial"/>
          <w:bCs/>
          <w:szCs w:val="22"/>
        </w:rPr>
        <w:t xml:space="preserve"> Cette position, favorable aux habitants et aux propriétaires </w:t>
      </w:r>
      <w:proofErr w:type="spellStart"/>
      <w:r w:rsidR="00C5328B">
        <w:rPr>
          <w:rFonts w:cs="Arial"/>
          <w:bCs/>
          <w:szCs w:val="22"/>
        </w:rPr>
        <w:t>turripinois</w:t>
      </w:r>
      <w:proofErr w:type="spellEnd"/>
      <w:r w:rsidR="00012983">
        <w:rPr>
          <w:rFonts w:cs="Arial"/>
          <w:bCs/>
          <w:szCs w:val="22"/>
        </w:rPr>
        <w:t>, s’appuie sur la bonne santé financière de la commune. Elle conforte la stratégie menée depuis plusieurs années par le Conseil Municipal d’optimiser les dépenses et de diversifier les sources de financement pour soutenir au mieux la population, tout en mainten</w:t>
      </w:r>
      <w:r w:rsidR="007179D7">
        <w:rPr>
          <w:rFonts w:cs="Arial"/>
          <w:bCs/>
          <w:szCs w:val="22"/>
        </w:rPr>
        <w:t>ant</w:t>
      </w:r>
      <w:r w:rsidR="00012983">
        <w:rPr>
          <w:rFonts w:cs="Arial"/>
          <w:bCs/>
          <w:szCs w:val="22"/>
        </w:rPr>
        <w:t xml:space="preserve"> une forte présence des services publics.</w:t>
      </w:r>
    </w:p>
    <w:p w14:paraId="5F2B6264" w14:textId="1E6A908A" w:rsidR="004A162A" w:rsidRDefault="004A162A" w:rsidP="00012983">
      <w:pPr>
        <w:rPr>
          <w:rFonts w:cs="Arial"/>
          <w:bCs/>
          <w:szCs w:val="22"/>
        </w:rPr>
      </w:pPr>
    </w:p>
    <w:p w14:paraId="7937BB6C" w14:textId="20EAAC87" w:rsidR="004A162A" w:rsidRDefault="004A162A" w:rsidP="00012983">
      <w:pPr>
        <w:rPr>
          <w:rFonts w:cs="Arial"/>
          <w:bCs/>
          <w:szCs w:val="22"/>
        </w:rPr>
      </w:pPr>
      <w:r>
        <w:rPr>
          <w:rFonts w:cs="Arial"/>
          <w:bCs/>
          <w:szCs w:val="22"/>
        </w:rPr>
        <w:t xml:space="preserve">Les taux précédents </w:t>
      </w:r>
      <w:r w:rsidR="00510DEC">
        <w:rPr>
          <w:rFonts w:cs="Arial"/>
          <w:bCs/>
          <w:szCs w:val="22"/>
        </w:rPr>
        <w:t>pourront</w:t>
      </w:r>
      <w:r w:rsidR="00E975DE">
        <w:rPr>
          <w:rFonts w:cs="Arial"/>
          <w:bCs/>
          <w:szCs w:val="22"/>
        </w:rPr>
        <w:t xml:space="preserve"> ainsi </w:t>
      </w:r>
      <w:r w:rsidR="00510DEC">
        <w:rPr>
          <w:rFonts w:cs="Arial"/>
          <w:bCs/>
          <w:szCs w:val="22"/>
        </w:rPr>
        <w:t xml:space="preserve">être </w:t>
      </w:r>
      <w:r w:rsidR="00E975DE">
        <w:rPr>
          <w:rFonts w:cs="Arial"/>
          <w:bCs/>
          <w:szCs w:val="22"/>
        </w:rPr>
        <w:t>reconduits</w:t>
      </w:r>
      <w:r>
        <w:rPr>
          <w:rFonts w:cs="Arial"/>
          <w:bCs/>
          <w:szCs w:val="22"/>
        </w:rPr>
        <w:t xml:space="preserve"> : </w:t>
      </w:r>
    </w:p>
    <w:p w14:paraId="0C16570E" w14:textId="1673ADE4" w:rsidR="004A162A" w:rsidRDefault="004A162A" w:rsidP="004A162A">
      <w:pPr>
        <w:pStyle w:val="Paragraphedeliste"/>
        <w:numPr>
          <w:ilvl w:val="0"/>
          <w:numId w:val="16"/>
        </w:numPr>
        <w:rPr>
          <w:rFonts w:cs="Arial"/>
          <w:bCs/>
          <w:szCs w:val="22"/>
        </w:rPr>
      </w:pPr>
      <w:r>
        <w:rPr>
          <w:rFonts w:cs="Arial"/>
          <w:bCs/>
          <w:szCs w:val="22"/>
        </w:rPr>
        <w:t>Taux de taxe foncière sur les propriétés bâties 23,52 %</w:t>
      </w:r>
    </w:p>
    <w:p w14:paraId="1934AD0F" w14:textId="2DD8E4C2" w:rsidR="004A162A" w:rsidRDefault="004A162A" w:rsidP="004A162A">
      <w:pPr>
        <w:pStyle w:val="Paragraphedeliste"/>
        <w:numPr>
          <w:ilvl w:val="0"/>
          <w:numId w:val="16"/>
        </w:numPr>
        <w:rPr>
          <w:rFonts w:cs="Arial"/>
          <w:bCs/>
          <w:szCs w:val="22"/>
        </w:rPr>
      </w:pPr>
      <w:r>
        <w:rPr>
          <w:rFonts w:cs="Arial"/>
          <w:bCs/>
          <w:szCs w:val="22"/>
        </w:rPr>
        <w:t>Taux de taxe foncière sur les propriétés non bâties 42,48 %</w:t>
      </w:r>
    </w:p>
    <w:p w14:paraId="74CCACAE" w14:textId="72385EE4" w:rsidR="008D360F" w:rsidRDefault="008D360F" w:rsidP="008D360F">
      <w:pPr>
        <w:rPr>
          <w:rFonts w:cs="Arial"/>
          <w:bCs/>
          <w:szCs w:val="22"/>
        </w:rPr>
      </w:pPr>
    </w:p>
    <w:p w14:paraId="52F3FBD9" w14:textId="6620130E" w:rsidR="008D360F" w:rsidRPr="004E288F" w:rsidRDefault="008D360F" w:rsidP="008D360F">
      <w:pPr>
        <w:rPr>
          <w:rFonts w:cs="Arial"/>
          <w:bCs/>
          <w:szCs w:val="22"/>
        </w:rPr>
      </w:pPr>
      <w:r>
        <w:rPr>
          <w:rFonts w:cs="Arial"/>
          <w:bCs/>
          <w:szCs w:val="22"/>
        </w:rPr>
        <w:t xml:space="preserve">Il est toutefois à noter que, </w:t>
      </w:r>
      <w:proofErr w:type="gramStart"/>
      <w:r>
        <w:rPr>
          <w:rFonts w:cs="Arial"/>
          <w:bCs/>
          <w:szCs w:val="22"/>
        </w:rPr>
        <w:t>suite à</w:t>
      </w:r>
      <w:proofErr w:type="gramEnd"/>
      <w:r>
        <w:rPr>
          <w:rFonts w:cs="Arial"/>
          <w:bCs/>
          <w:szCs w:val="22"/>
        </w:rPr>
        <w:t xml:space="preserve"> la suppression de la taxe d’habitation, la part départementale de taxe foncière est transférée aux communes sur leur territoire, et le taux départemental s’ajoute au taux communal. L’augmentation du taux ainsi obtenue n’a pas d’impact sur le contribuable. </w:t>
      </w:r>
      <w:r w:rsidRPr="004E288F">
        <w:rPr>
          <w:rFonts w:cs="Arial"/>
          <w:bCs/>
          <w:szCs w:val="22"/>
        </w:rPr>
        <w:t xml:space="preserve">Le taux final de TFPB </w:t>
      </w:r>
      <w:r w:rsidR="00510DEC">
        <w:rPr>
          <w:rFonts w:cs="Arial"/>
          <w:bCs/>
          <w:szCs w:val="22"/>
        </w:rPr>
        <w:t xml:space="preserve">devrait donc </w:t>
      </w:r>
      <w:r w:rsidR="007179D7">
        <w:rPr>
          <w:rFonts w:cs="Arial"/>
          <w:bCs/>
          <w:szCs w:val="22"/>
        </w:rPr>
        <w:t>atteindre</w:t>
      </w:r>
      <w:r w:rsidRPr="00510DEC">
        <w:rPr>
          <w:rFonts w:cs="Arial"/>
          <w:bCs/>
          <w:szCs w:val="22"/>
        </w:rPr>
        <w:t xml:space="preserve"> </w:t>
      </w:r>
      <w:r w:rsidR="009E52B7" w:rsidRPr="00510DEC">
        <w:rPr>
          <w:rFonts w:cs="Arial"/>
          <w:bCs/>
          <w:szCs w:val="22"/>
        </w:rPr>
        <w:t xml:space="preserve">39,42 </w:t>
      </w:r>
      <w:r w:rsidRPr="00510DEC">
        <w:rPr>
          <w:rFonts w:cs="Arial"/>
          <w:bCs/>
          <w:szCs w:val="22"/>
        </w:rPr>
        <w:t xml:space="preserve">%. </w:t>
      </w:r>
    </w:p>
    <w:p w14:paraId="0DCADA32" w14:textId="77777777" w:rsidR="00012983" w:rsidRDefault="00012983" w:rsidP="00012983">
      <w:pPr>
        <w:rPr>
          <w:rFonts w:cs="Arial"/>
          <w:bCs/>
          <w:szCs w:val="22"/>
        </w:rPr>
      </w:pPr>
    </w:p>
    <w:p w14:paraId="210C6908" w14:textId="787A365A" w:rsidR="003D4AAC" w:rsidRPr="004E64B1" w:rsidRDefault="003D4AAC" w:rsidP="00012983">
      <w:pPr>
        <w:pBdr>
          <w:top w:val="single" w:sz="4" w:space="1" w:color="auto"/>
          <w:left w:val="single" w:sz="4" w:space="4" w:color="auto"/>
          <w:bottom w:val="single" w:sz="4" w:space="1" w:color="auto"/>
          <w:right w:val="single" w:sz="4" w:space="4" w:color="auto"/>
        </w:pBdr>
        <w:rPr>
          <w:rFonts w:cs="Arial"/>
          <w:b/>
          <w:bCs/>
          <w:szCs w:val="22"/>
        </w:rPr>
      </w:pPr>
      <w:r>
        <w:rPr>
          <w:rFonts w:cs="Arial"/>
          <w:b/>
          <w:bCs/>
          <w:szCs w:val="22"/>
        </w:rPr>
        <w:t>Zoom sur l</w:t>
      </w:r>
      <w:r w:rsidRPr="004E64B1">
        <w:rPr>
          <w:rFonts w:cs="Arial"/>
          <w:b/>
          <w:bCs/>
          <w:szCs w:val="22"/>
        </w:rPr>
        <w:t>a réforme de la fiscalité locale</w:t>
      </w:r>
    </w:p>
    <w:p w14:paraId="79F609FB" w14:textId="640FB2BE" w:rsidR="003D4AAC" w:rsidRDefault="003D4AAC" w:rsidP="00012983">
      <w:pPr>
        <w:pBdr>
          <w:top w:val="single" w:sz="4" w:space="1" w:color="auto"/>
          <w:left w:val="single" w:sz="4" w:space="4" w:color="auto"/>
          <w:bottom w:val="single" w:sz="4" w:space="1" w:color="auto"/>
          <w:right w:val="single" w:sz="4" w:space="4" w:color="auto"/>
        </w:pBdr>
        <w:rPr>
          <w:rFonts w:cs="Arial"/>
          <w:szCs w:val="22"/>
        </w:rPr>
      </w:pPr>
      <w:bookmarkStart w:id="2" w:name="_Hlk43456297"/>
    </w:p>
    <w:p w14:paraId="49490D59" w14:textId="510CA6F7" w:rsidR="003D4AAC" w:rsidRPr="004E64B1" w:rsidRDefault="003D4AAC" w:rsidP="00012983">
      <w:pPr>
        <w:pBdr>
          <w:top w:val="single" w:sz="4" w:space="1" w:color="auto"/>
          <w:left w:val="single" w:sz="4" w:space="4" w:color="auto"/>
          <w:bottom w:val="single" w:sz="4" w:space="1" w:color="auto"/>
          <w:right w:val="single" w:sz="4" w:space="4" w:color="auto"/>
        </w:pBdr>
        <w:rPr>
          <w:rFonts w:cs="Arial"/>
          <w:szCs w:val="22"/>
        </w:rPr>
      </w:pPr>
      <w:r>
        <w:rPr>
          <w:rFonts w:cs="Arial"/>
          <w:szCs w:val="22"/>
        </w:rPr>
        <w:t xml:space="preserve">La suppression de la taxe d’habitation, décidée par le gouvernement en 2017, </w:t>
      </w:r>
      <w:r w:rsidR="003A2539">
        <w:rPr>
          <w:rFonts w:cs="Arial"/>
          <w:szCs w:val="22"/>
        </w:rPr>
        <w:t>s’applique progressivement jusqu’en 2023</w:t>
      </w:r>
      <w:r>
        <w:rPr>
          <w:rFonts w:cs="Arial"/>
          <w:szCs w:val="22"/>
        </w:rPr>
        <w:t>, d’abord aux 80 % des contribuables dont les revenus sont les moins élevés, puis aux 20 % restants</w:t>
      </w:r>
      <w:r w:rsidR="003A2539">
        <w:rPr>
          <w:rFonts w:cs="Arial"/>
          <w:szCs w:val="22"/>
        </w:rPr>
        <w:t>.</w:t>
      </w:r>
    </w:p>
    <w:p w14:paraId="721BEF20" w14:textId="77777777" w:rsidR="003D4AAC" w:rsidRPr="004E64B1" w:rsidRDefault="003D4AAC" w:rsidP="00012983">
      <w:pPr>
        <w:pBdr>
          <w:top w:val="single" w:sz="4" w:space="1" w:color="auto"/>
          <w:left w:val="single" w:sz="4" w:space="4" w:color="auto"/>
          <w:bottom w:val="single" w:sz="4" w:space="1" w:color="auto"/>
          <w:right w:val="single" w:sz="4" w:space="4" w:color="auto"/>
        </w:pBdr>
        <w:rPr>
          <w:rFonts w:cs="Arial"/>
          <w:szCs w:val="22"/>
        </w:rPr>
      </w:pPr>
    </w:p>
    <w:p w14:paraId="69FDCF72" w14:textId="3835EFC4" w:rsidR="003D4AAC" w:rsidRDefault="0046552F" w:rsidP="00012983">
      <w:pPr>
        <w:pBdr>
          <w:top w:val="single" w:sz="4" w:space="1" w:color="auto"/>
          <w:left w:val="single" w:sz="4" w:space="4" w:color="auto"/>
          <w:bottom w:val="single" w:sz="4" w:space="1" w:color="auto"/>
          <w:right w:val="single" w:sz="4" w:space="4" w:color="auto"/>
        </w:pBdr>
        <w:rPr>
          <w:rFonts w:cs="Arial"/>
          <w:szCs w:val="22"/>
        </w:rPr>
      </w:pPr>
      <w:r>
        <w:rPr>
          <w:rFonts w:cs="Arial"/>
          <w:szCs w:val="22"/>
        </w:rPr>
        <w:t>En revanche, l</w:t>
      </w:r>
      <w:r w:rsidR="003D4AAC" w:rsidRPr="004E64B1">
        <w:rPr>
          <w:rFonts w:cs="Arial"/>
          <w:szCs w:val="22"/>
        </w:rPr>
        <w:t xml:space="preserve">es résidences secondaires </w:t>
      </w:r>
      <w:r w:rsidR="003A2539">
        <w:rPr>
          <w:rFonts w:cs="Arial"/>
          <w:szCs w:val="22"/>
        </w:rPr>
        <w:t>restent</w:t>
      </w:r>
      <w:r w:rsidR="003D4AAC" w:rsidRPr="004E64B1">
        <w:rPr>
          <w:rFonts w:cs="Arial"/>
          <w:szCs w:val="22"/>
        </w:rPr>
        <w:t xml:space="preserve"> </w:t>
      </w:r>
      <w:r w:rsidR="003D4AAC">
        <w:rPr>
          <w:rFonts w:cs="Arial"/>
          <w:szCs w:val="22"/>
        </w:rPr>
        <w:t>soumises</w:t>
      </w:r>
      <w:r w:rsidR="003D4AAC" w:rsidRPr="004E64B1">
        <w:rPr>
          <w:rFonts w:cs="Arial"/>
          <w:szCs w:val="22"/>
        </w:rPr>
        <w:t xml:space="preserve"> à la </w:t>
      </w:r>
      <w:r w:rsidR="003D4AAC">
        <w:rPr>
          <w:rFonts w:cs="Arial"/>
          <w:szCs w:val="22"/>
        </w:rPr>
        <w:t>taxe d’habitation</w:t>
      </w:r>
      <w:r w:rsidR="007179D7">
        <w:rPr>
          <w:rFonts w:cs="Arial"/>
          <w:szCs w:val="22"/>
        </w:rPr>
        <w:t xml:space="preserve"> et </w:t>
      </w:r>
      <w:r>
        <w:rPr>
          <w:rFonts w:cs="Arial"/>
          <w:szCs w:val="22"/>
        </w:rPr>
        <w:t>le</w:t>
      </w:r>
      <w:r w:rsidR="003D4AAC" w:rsidRPr="004E64B1">
        <w:rPr>
          <w:rFonts w:cs="Arial"/>
          <w:szCs w:val="22"/>
        </w:rPr>
        <w:t>s logements vacants à la taxe sur les logements vacants collectée au bénéfice de l’ANA</w:t>
      </w:r>
      <w:r w:rsidR="003D4AAC">
        <w:rPr>
          <w:rFonts w:cs="Arial"/>
          <w:szCs w:val="22"/>
        </w:rPr>
        <w:t>H</w:t>
      </w:r>
      <w:r>
        <w:rPr>
          <w:rFonts w:cs="Arial"/>
          <w:szCs w:val="22"/>
        </w:rPr>
        <w:t xml:space="preserve">. </w:t>
      </w:r>
    </w:p>
    <w:p w14:paraId="28F9B148" w14:textId="0E12D054" w:rsidR="003D4AAC" w:rsidRDefault="003D4AAC" w:rsidP="00012983">
      <w:pPr>
        <w:pBdr>
          <w:top w:val="single" w:sz="4" w:space="1" w:color="auto"/>
          <w:left w:val="single" w:sz="4" w:space="4" w:color="auto"/>
          <w:bottom w:val="single" w:sz="4" w:space="1" w:color="auto"/>
          <w:right w:val="single" w:sz="4" w:space="4" w:color="auto"/>
        </w:pBdr>
        <w:rPr>
          <w:rFonts w:cs="Arial"/>
          <w:szCs w:val="22"/>
        </w:rPr>
      </w:pPr>
    </w:p>
    <w:p w14:paraId="42705382" w14:textId="73C63E18" w:rsidR="0046552F" w:rsidRPr="004E64B1" w:rsidRDefault="003D4AAC" w:rsidP="00012983">
      <w:pPr>
        <w:pBdr>
          <w:top w:val="single" w:sz="4" w:space="1" w:color="auto"/>
          <w:left w:val="single" w:sz="4" w:space="4" w:color="auto"/>
          <w:bottom w:val="single" w:sz="4" w:space="1" w:color="auto"/>
          <w:right w:val="single" w:sz="4" w:space="4" w:color="auto"/>
        </w:pBdr>
        <w:rPr>
          <w:rFonts w:cs="Arial"/>
          <w:szCs w:val="22"/>
        </w:rPr>
      </w:pPr>
      <w:r>
        <w:rPr>
          <w:rFonts w:cs="Arial"/>
          <w:szCs w:val="22"/>
        </w:rPr>
        <w:t xml:space="preserve">La conséquence de cette suppression pour les communes, est la perte de </w:t>
      </w:r>
      <w:r w:rsidR="003A2539">
        <w:rPr>
          <w:rFonts w:cs="Arial"/>
          <w:szCs w:val="22"/>
        </w:rPr>
        <w:t>la recette de taxe d’habitation</w:t>
      </w:r>
      <w:r>
        <w:rPr>
          <w:rFonts w:cs="Arial"/>
          <w:szCs w:val="22"/>
        </w:rPr>
        <w:t xml:space="preserve"> et le transfert à partir de l’exercice 2021 de la part départementale de la taxe foncière sur les propriétés bâties</w:t>
      </w:r>
      <w:r w:rsidR="0046552F">
        <w:rPr>
          <w:rFonts w:cs="Arial"/>
          <w:szCs w:val="22"/>
        </w:rPr>
        <w:t xml:space="preserve"> (TFPB)</w:t>
      </w:r>
      <w:r>
        <w:rPr>
          <w:rFonts w:cs="Arial"/>
          <w:szCs w:val="22"/>
        </w:rPr>
        <w:t xml:space="preserve"> en compensation. </w:t>
      </w:r>
      <w:r w:rsidR="0046552F">
        <w:rPr>
          <w:rFonts w:cs="Arial"/>
          <w:szCs w:val="22"/>
        </w:rPr>
        <w:t xml:space="preserve">Ce transfert est </w:t>
      </w:r>
      <w:r w:rsidR="00D70835">
        <w:rPr>
          <w:rFonts w:cs="Arial"/>
          <w:szCs w:val="22"/>
        </w:rPr>
        <w:t>modulé</w:t>
      </w:r>
      <w:r w:rsidR="0046552F">
        <w:rPr>
          <w:rFonts w:cs="Arial"/>
          <w:szCs w:val="22"/>
        </w:rPr>
        <w:t>, dans le cas où le produit départemental récupéré ne correspond pas au produit communal perdu,</w:t>
      </w:r>
      <w:r w:rsidR="00D70835">
        <w:rPr>
          <w:rFonts w:cs="Arial"/>
          <w:szCs w:val="22"/>
        </w:rPr>
        <w:t xml:space="preserve"> par l’application d’un coefficient correcteur</w:t>
      </w:r>
      <w:r w:rsidR="0046552F">
        <w:rPr>
          <w:rFonts w:cs="Arial"/>
          <w:szCs w:val="22"/>
        </w:rPr>
        <w:t xml:space="preserve">. Lorsque la commune est surcompensée, comme c’est le cas pour La Tour-du-Pin, un coefficient </w:t>
      </w:r>
      <w:r w:rsidR="00D70835">
        <w:rPr>
          <w:rFonts w:cs="Arial"/>
          <w:szCs w:val="22"/>
        </w:rPr>
        <w:t>inférieur à 1</w:t>
      </w:r>
      <w:r w:rsidR="0046552F">
        <w:rPr>
          <w:rFonts w:cs="Arial"/>
          <w:szCs w:val="22"/>
        </w:rPr>
        <w:t xml:space="preserve"> est appliqué pour diminuer le montant finalement versé à la commune (coefficient de 0,91 d’après les éléments transmis par le comptable public). </w:t>
      </w:r>
      <w:proofErr w:type="gramStart"/>
      <w:r w:rsidR="0046552F">
        <w:rPr>
          <w:rFonts w:cs="Arial"/>
          <w:szCs w:val="22"/>
        </w:rPr>
        <w:t>Au final</w:t>
      </w:r>
      <w:proofErr w:type="gramEnd"/>
      <w:r w:rsidR="0046552F">
        <w:rPr>
          <w:rFonts w:cs="Arial"/>
          <w:szCs w:val="22"/>
        </w:rPr>
        <w:t xml:space="preserve">, c’est un montant égal à la recette </w:t>
      </w:r>
      <w:r w:rsidR="003A2539">
        <w:rPr>
          <w:rFonts w:cs="Arial"/>
          <w:szCs w:val="22"/>
        </w:rPr>
        <w:t>2020</w:t>
      </w:r>
      <w:r w:rsidR="0046552F">
        <w:rPr>
          <w:rFonts w:cs="Arial"/>
          <w:szCs w:val="22"/>
        </w:rPr>
        <w:t xml:space="preserve"> de taxe d’habitation qui sera versée au titre de la compensation en </w:t>
      </w:r>
      <w:r w:rsidR="003A2539">
        <w:rPr>
          <w:rFonts w:cs="Arial"/>
          <w:szCs w:val="22"/>
        </w:rPr>
        <w:t>2021</w:t>
      </w:r>
      <w:r w:rsidR="0046552F">
        <w:rPr>
          <w:rFonts w:cs="Arial"/>
          <w:szCs w:val="22"/>
        </w:rPr>
        <w:t xml:space="preserve">. </w:t>
      </w:r>
    </w:p>
    <w:p w14:paraId="68620168" w14:textId="77777777" w:rsidR="003D4AAC" w:rsidRPr="004E64B1" w:rsidRDefault="003D4AAC" w:rsidP="00012983">
      <w:pPr>
        <w:pBdr>
          <w:top w:val="single" w:sz="4" w:space="1" w:color="auto"/>
          <w:left w:val="single" w:sz="4" w:space="4" w:color="auto"/>
          <w:bottom w:val="single" w:sz="4" w:space="1" w:color="auto"/>
          <w:right w:val="single" w:sz="4" w:space="4" w:color="auto"/>
        </w:pBdr>
        <w:rPr>
          <w:rFonts w:cs="Arial"/>
          <w:color w:val="FF0000"/>
          <w:szCs w:val="22"/>
        </w:rPr>
      </w:pPr>
    </w:p>
    <w:p w14:paraId="32D8FECB" w14:textId="2512968B" w:rsidR="007118B0" w:rsidRPr="001D7EDC" w:rsidRDefault="003D4AAC" w:rsidP="001D7EDC">
      <w:pPr>
        <w:pBdr>
          <w:top w:val="single" w:sz="4" w:space="1" w:color="auto"/>
          <w:left w:val="single" w:sz="4" w:space="4" w:color="auto"/>
          <w:bottom w:val="single" w:sz="4" w:space="1" w:color="auto"/>
          <w:right w:val="single" w:sz="4" w:space="4" w:color="auto"/>
        </w:pBdr>
        <w:rPr>
          <w:rFonts w:cs="Arial"/>
          <w:bCs/>
          <w:szCs w:val="22"/>
        </w:rPr>
      </w:pPr>
      <w:r w:rsidRPr="004E64B1">
        <w:rPr>
          <w:rFonts w:cs="Arial"/>
          <w:szCs w:val="22"/>
        </w:rPr>
        <w:t xml:space="preserve">Ce mécanisme </w:t>
      </w:r>
      <w:r w:rsidRPr="00D70835">
        <w:rPr>
          <w:rFonts w:cs="Arial"/>
          <w:szCs w:val="22"/>
        </w:rPr>
        <w:t>appelle plusieurs remarques :</w:t>
      </w:r>
      <w:r w:rsidR="0046552F" w:rsidRPr="00D70835">
        <w:rPr>
          <w:rFonts w:cs="Arial"/>
          <w:szCs w:val="22"/>
        </w:rPr>
        <w:t xml:space="preserve"> tout d’abord, la compensation ne tient pas compte d’une évolution des bases fiscales </w:t>
      </w:r>
      <w:r w:rsidR="00D70835" w:rsidRPr="00D70835">
        <w:rPr>
          <w:rFonts w:cs="Arial"/>
          <w:szCs w:val="22"/>
        </w:rPr>
        <w:t xml:space="preserve">pour l’année 2021, puisque la recette </w:t>
      </w:r>
      <w:r w:rsidR="00EB3820">
        <w:rPr>
          <w:rFonts w:cs="Arial"/>
          <w:szCs w:val="22"/>
        </w:rPr>
        <w:t>est</w:t>
      </w:r>
      <w:r w:rsidR="00D70835" w:rsidRPr="00D70835">
        <w:rPr>
          <w:rFonts w:cs="Arial"/>
          <w:szCs w:val="22"/>
        </w:rPr>
        <w:t xml:space="preserve"> déterminée d’après la base d’imposition de la TH 2020 (compensation à l’euro près du produit perçu en 2020). </w:t>
      </w:r>
      <w:r w:rsidR="0046552F" w:rsidRPr="00D70835">
        <w:rPr>
          <w:rFonts w:cs="Arial"/>
          <w:szCs w:val="22"/>
        </w:rPr>
        <w:t>De plus, l’impact de la réforme sur le calcul du potentiel fiscal et financier des communes doit être évalué</w:t>
      </w:r>
      <w:r w:rsidR="00412F7F">
        <w:rPr>
          <w:rFonts w:cs="Arial"/>
          <w:szCs w:val="22"/>
        </w:rPr>
        <w:t xml:space="preserve">, car ces critères déterminent la répartition de nombreuses dotations, à commencer par la DGF </w:t>
      </w:r>
      <w:r w:rsidR="00EB3820">
        <w:rPr>
          <w:rFonts w:cs="Arial"/>
          <w:szCs w:val="22"/>
        </w:rPr>
        <w:t>(</w:t>
      </w:r>
      <w:proofErr w:type="spellStart"/>
      <w:r w:rsidR="00EB3820">
        <w:rPr>
          <w:rFonts w:cs="Arial"/>
          <w:szCs w:val="22"/>
        </w:rPr>
        <w:t>cf</w:t>
      </w:r>
      <w:proofErr w:type="spellEnd"/>
      <w:r w:rsidR="00EB3820">
        <w:rPr>
          <w:rFonts w:cs="Arial"/>
          <w:szCs w:val="22"/>
        </w:rPr>
        <w:t xml:space="preserve"> travaux du Comité des finances locales de juillet 2020)</w:t>
      </w:r>
      <w:r w:rsidR="0046552F" w:rsidRPr="00D70835">
        <w:rPr>
          <w:rFonts w:cs="Arial"/>
          <w:szCs w:val="22"/>
        </w:rPr>
        <w:t xml:space="preserve">. </w:t>
      </w:r>
      <w:bookmarkEnd w:id="2"/>
      <w:r w:rsidR="00EB3820">
        <w:t>Ainsi, prévu par l'article 250 de la loi de finances pour 2020, un rapport traitera des "conséquences de la réforme de la fiscalité locale sur la détermination du montant et la répartition des concours financiers de l'Etat ainsi que sur les fonds de péréquation".</w:t>
      </w:r>
      <w:r w:rsidR="00EB3820" w:rsidRPr="00EB3820">
        <w:rPr>
          <w:rFonts w:cs="Arial"/>
          <w:szCs w:val="22"/>
        </w:rPr>
        <w:t xml:space="preserve"> </w:t>
      </w:r>
      <w:r w:rsidR="00412F7F">
        <w:rPr>
          <w:rFonts w:cs="Arial"/>
          <w:szCs w:val="22"/>
        </w:rPr>
        <w:t>Les conclusions de ce rapport seront d’autant plus importantes que, s</w:t>
      </w:r>
      <w:r w:rsidR="003A2539">
        <w:rPr>
          <w:rFonts w:cs="Arial"/>
          <w:szCs w:val="22"/>
        </w:rPr>
        <w:t xml:space="preserve">ans réforme du </w:t>
      </w:r>
      <w:r w:rsidR="00412F7F">
        <w:rPr>
          <w:rFonts w:cs="Arial"/>
          <w:szCs w:val="22"/>
        </w:rPr>
        <w:t xml:space="preserve">mode de </w:t>
      </w:r>
      <w:r w:rsidR="003A2539">
        <w:rPr>
          <w:rFonts w:cs="Arial"/>
          <w:szCs w:val="22"/>
        </w:rPr>
        <w:t xml:space="preserve">calcul, </w:t>
      </w:r>
      <w:r w:rsidR="00412F7F">
        <w:rPr>
          <w:rFonts w:cs="Arial"/>
          <w:szCs w:val="22"/>
        </w:rPr>
        <w:t>les dotations</w:t>
      </w:r>
      <w:r w:rsidR="003A2539">
        <w:rPr>
          <w:rFonts w:cs="Arial"/>
          <w:szCs w:val="22"/>
        </w:rPr>
        <w:t xml:space="preserve"> de la commune</w:t>
      </w:r>
      <w:r w:rsidR="00412F7F">
        <w:rPr>
          <w:rFonts w:cs="Arial"/>
          <w:szCs w:val="22"/>
        </w:rPr>
        <w:t xml:space="preserve"> devraient être impactées à la baisse dès 2022</w:t>
      </w:r>
      <w:r w:rsidR="00EB3820" w:rsidRPr="0046552F">
        <w:rPr>
          <w:rFonts w:cs="Arial"/>
          <w:szCs w:val="22"/>
        </w:rPr>
        <w:t>.</w:t>
      </w:r>
    </w:p>
    <w:p w14:paraId="743A1457" w14:textId="154BAA12" w:rsidR="007118B0" w:rsidRPr="006B19E6" w:rsidRDefault="007118B0" w:rsidP="001D7EDC">
      <w:pPr>
        <w:pStyle w:val="Paragraphedeliste"/>
        <w:numPr>
          <w:ilvl w:val="2"/>
          <w:numId w:val="14"/>
        </w:numPr>
        <w:rPr>
          <w:rFonts w:cs="Arial"/>
          <w:bCs/>
          <w:szCs w:val="22"/>
          <w:u w:val="single"/>
        </w:rPr>
      </w:pPr>
      <w:r w:rsidRPr="006B19E6">
        <w:rPr>
          <w:rFonts w:cs="Arial"/>
          <w:bCs/>
          <w:szCs w:val="22"/>
          <w:u w:val="single"/>
        </w:rPr>
        <w:lastRenderedPageBreak/>
        <w:t>Présentation des recettes</w:t>
      </w:r>
    </w:p>
    <w:p w14:paraId="736E8FB4" w14:textId="1B536E39" w:rsidR="006F0C89" w:rsidRPr="006F0C89" w:rsidRDefault="006F0C89" w:rsidP="00012983">
      <w:pPr>
        <w:rPr>
          <w:rFonts w:cs="Arial"/>
          <w:bCs/>
          <w:szCs w:val="22"/>
        </w:rPr>
      </w:pPr>
    </w:p>
    <w:p w14:paraId="44EE1996" w14:textId="4CAF5F66" w:rsidR="00A23D30" w:rsidRPr="002D4011" w:rsidRDefault="00A23D30" w:rsidP="00C8495B">
      <w:pPr>
        <w:rPr>
          <w:rFonts w:cs="Arial"/>
          <w:bCs/>
          <w:szCs w:val="22"/>
        </w:rPr>
      </w:pPr>
      <w:r w:rsidRPr="002D4011">
        <w:rPr>
          <w:rFonts w:cs="Arial"/>
          <w:b/>
          <w:szCs w:val="22"/>
        </w:rPr>
        <w:t>Les recettes réelles de fonctionnement</w:t>
      </w:r>
      <w:r w:rsidRPr="002D4011">
        <w:rPr>
          <w:rFonts w:cs="Arial"/>
          <w:bCs/>
          <w:szCs w:val="22"/>
        </w:rPr>
        <w:t xml:space="preserve"> sont prévues en 2021 à hauteur de </w:t>
      </w:r>
      <w:r w:rsidR="002D4011" w:rsidRPr="002D4011">
        <w:rPr>
          <w:rFonts w:cs="Arial"/>
          <w:bCs/>
          <w:szCs w:val="22"/>
        </w:rPr>
        <w:t>8,3 M</w:t>
      </w:r>
      <w:r w:rsidRPr="002D4011">
        <w:rPr>
          <w:rFonts w:cs="Arial"/>
          <w:bCs/>
          <w:szCs w:val="22"/>
        </w:rPr>
        <w:t xml:space="preserve">€, soit en hausse de </w:t>
      </w:r>
      <w:r w:rsidR="00DC1D6F">
        <w:rPr>
          <w:rFonts w:cs="Arial"/>
          <w:bCs/>
          <w:szCs w:val="22"/>
        </w:rPr>
        <w:t>2,2</w:t>
      </w:r>
      <w:r w:rsidRPr="002D4011">
        <w:rPr>
          <w:rFonts w:cs="Arial"/>
          <w:bCs/>
          <w:szCs w:val="22"/>
        </w:rPr>
        <w:t xml:space="preserve"> % par rapport au BP 2020.</w:t>
      </w:r>
    </w:p>
    <w:p w14:paraId="25099CCB" w14:textId="77777777" w:rsidR="00A23D30" w:rsidRDefault="00A23D30" w:rsidP="00012983">
      <w:pPr>
        <w:rPr>
          <w:rFonts w:cs="Arial"/>
          <w:bCs/>
          <w:szCs w:val="22"/>
        </w:rPr>
      </w:pPr>
    </w:p>
    <w:p w14:paraId="4C56469A" w14:textId="18373EEA" w:rsidR="00F3079D" w:rsidRDefault="004C7CAD" w:rsidP="00C251ED">
      <w:pPr>
        <w:rPr>
          <w:rFonts w:cs="Arial"/>
          <w:bCs/>
          <w:szCs w:val="22"/>
        </w:rPr>
      </w:pPr>
      <w:r w:rsidRPr="004C7CAD">
        <w:rPr>
          <w:noProof/>
        </w:rPr>
        <w:drawing>
          <wp:inline distT="0" distB="0" distL="0" distR="0" wp14:anchorId="74DA252D" wp14:editId="02D7630C">
            <wp:extent cx="5760720" cy="3362960"/>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362960"/>
                    </a:xfrm>
                    <a:prstGeom prst="rect">
                      <a:avLst/>
                    </a:prstGeom>
                    <a:noFill/>
                    <a:ln>
                      <a:noFill/>
                    </a:ln>
                  </pic:spPr>
                </pic:pic>
              </a:graphicData>
            </a:graphic>
          </wp:inline>
        </w:drawing>
      </w:r>
    </w:p>
    <w:p w14:paraId="1A75678F" w14:textId="77777777" w:rsidR="001D7EDC" w:rsidRDefault="001D7EDC" w:rsidP="00C251ED">
      <w:pPr>
        <w:rPr>
          <w:rFonts w:cs="Arial"/>
          <w:bCs/>
          <w:szCs w:val="22"/>
        </w:rPr>
      </w:pPr>
    </w:p>
    <w:p w14:paraId="0788D1E2" w14:textId="3297D3DD" w:rsidR="008679F9" w:rsidRDefault="00C251ED" w:rsidP="00C251ED">
      <w:pPr>
        <w:rPr>
          <w:rFonts w:cs="Arial"/>
          <w:bCs/>
          <w:szCs w:val="22"/>
        </w:rPr>
      </w:pPr>
      <w:r w:rsidRPr="002D4011">
        <w:rPr>
          <w:rFonts w:cs="Arial"/>
          <w:bCs/>
          <w:szCs w:val="22"/>
        </w:rPr>
        <w:t>Les recettes fiscales</w:t>
      </w:r>
      <w:r w:rsidR="00C8495B">
        <w:rPr>
          <w:rFonts w:cs="Arial"/>
          <w:bCs/>
          <w:szCs w:val="22"/>
        </w:rPr>
        <w:t xml:space="preserve"> sont projetées </w:t>
      </w:r>
      <w:r w:rsidR="005B31ED">
        <w:rPr>
          <w:rFonts w:cs="Arial"/>
          <w:bCs/>
          <w:szCs w:val="22"/>
        </w:rPr>
        <w:t xml:space="preserve">à hauteur de </w:t>
      </w:r>
      <w:r w:rsidR="002D4011">
        <w:rPr>
          <w:rFonts w:cs="Arial"/>
          <w:bCs/>
          <w:szCs w:val="22"/>
        </w:rPr>
        <w:t>4,4 M</w:t>
      </w:r>
      <w:r w:rsidR="005B31ED">
        <w:rPr>
          <w:rFonts w:cs="Arial"/>
          <w:bCs/>
          <w:szCs w:val="22"/>
        </w:rPr>
        <w:t xml:space="preserve">€, </w:t>
      </w:r>
      <w:r w:rsidR="00C8495B">
        <w:rPr>
          <w:rFonts w:cs="Arial"/>
          <w:bCs/>
          <w:szCs w:val="22"/>
        </w:rPr>
        <w:t xml:space="preserve">en légère hausse </w:t>
      </w:r>
      <w:r w:rsidR="008679F9">
        <w:rPr>
          <w:rFonts w:cs="Arial"/>
          <w:bCs/>
          <w:szCs w:val="22"/>
        </w:rPr>
        <w:t>de 1,4 % par rapport au BP 2020.</w:t>
      </w:r>
    </w:p>
    <w:p w14:paraId="0963538E" w14:textId="3B6DF19C" w:rsidR="00C251ED" w:rsidRDefault="008679F9" w:rsidP="00C251ED">
      <w:pPr>
        <w:rPr>
          <w:rFonts w:cs="Arial"/>
          <w:bCs/>
          <w:szCs w:val="22"/>
        </w:rPr>
      </w:pPr>
      <w:r>
        <w:rPr>
          <w:rFonts w:cs="Arial"/>
          <w:bCs/>
          <w:szCs w:val="22"/>
        </w:rPr>
        <w:t>La fiscalité directe (taxes foncières) devrait augmenter de</w:t>
      </w:r>
      <w:r w:rsidR="00C8495B">
        <w:rPr>
          <w:rFonts w:cs="Arial"/>
          <w:bCs/>
          <w:szCs w:val="22"/>
        </w:rPr>
        <w:t xml:space="preserve"> 1,5 %, en raison de l’évolution des bases fiscales, malgré </w:t>
      </w:r>
      <w:r>
        <w:rPr>
          <w:rFonts w:cs="Arial"/>
          <w:bCs/>
          <w:szCs w:val="22"/>
        </w:rPr>
        <w:t>la stabilité</w:t>
      </w:r>
      <w:r w:rsidR="00C8495B">
        <w:rPr>
          <w:rFonts w:cs="Arial"/>
          <w:bCs/>
          <w:szCs w:val="22"/>
        </w:rPr>
        <w:t xml:space="preserve"> des taux</w:t>
      </w:r>
      <w:r>
        <w:rPr>
          <w:rFonts w:cs="Arial"/>
          <w:bCs/>
          <w:szCs w:val="22"/>
        </w:rPr>
        <w:t xml:space="preserve"> et</w:t>
      </w:r>
      <w:r w:rsidR="00C8495B">
        <w:rPr>
          <w:rFonts w:cs="Arial"/>
          <w:bCs/>
          <w:szCs w:val="22"/>
        </w:rPr>
        <w:t xml:space="preserve"> la réforme de la taxe d’habitation, qui fige </w:t>
      </w:r>
      <w:r>
        <w:rPr>
          <w:rFonts w:cs="Arial"/>
          <w:bCs/>
          <w:szCs w:val="22"/>
        </w:rPr>
        <w:t xml:space="preserve">une partie du produit fiscal </w:t>
      </w:r>
      <w:r w:rsidR="006F213F">
        <w:rPr>
          <w:rFonts w:cs="Arial"/>
          <w:bCs/>
          <w:szCs w:val="22"/>
        </w:rPr>
        <w:t>au niveau de 2020</w:t>
      </w:r>
      <w:r>
        <w:rPr>
          <w:rFonts w:cs="Arial"/>
          <w:bCs/>
          <w:szCs w:val="22"/>
        </w:rPr>
        <w:t>.</w:t>
      </w:r>
    </w:p>
    <w:p w14:paraId="71D467F4" w14:textId="2380E0DF" w:rsidR="008679F9" w:rsidRDefault="008679F9" w:rsidP="00C251ED">
      <w:pPr>
        <w:rPr>
          <w:rFonts w:cs="Arial"/>
          <w:bCs/>
          <w:szCs w:val="22"/>
        </w:rPr>
      </w:pPr>
      <w:r>
        <w:rPr>
          <w:rFonts w:cs="Arial"/>
          <w:bCs/>
          <w:szCs w:val="22"/>
        </w:rPr>
        <w:t>La fiscalité indirecte (transferts de la CC des VDD et autres taxes) est prévue en hausse de 1,1 </w:t>
      </w:r>
      <w:r w:rsidRPr="004C7CAD">
        <w:rPr>
          <w:rFonts w:cs="Arial"/>
          <w:bCs/>
          <w:szCs w:val="22"/>
        </w:rPr>
        <w:t xml:space="preserve">%, tenant </w:t>
      </w:r>
      <w:r w:rsidRPr="008679F9">
        <w:rPr>
          <w:rFonts w:cs="Arial"/>
          <w:bCs/>
          <w:szCs w:val="22"/>
        </w:rPr>
        <w:t xml:space="preserve">compte d’une stabilité des transferts en provenance des VDD et la hausse de la taxe additionnelle aux droits de mutation. </w:t>
      </w:r>
    </w:p>
    <w:p w14:paraId="015DF7DE" w14:textId="77777777" w:rsidR="008679F9" w:rsidRPr="002D4011" w:rsidRDefault="008679F9" w:rsidP="00C251ED">
      <w:pPr>
        <w:rPr>
          <w:rFonts w:cs="Arial"/>
          <w:bCs/>
          <w:szCs w:val="22"/>
        </w:rPr>
      </w:pPr>
    </w:p>
    <w:p w14:paraId="7D044A62" w14:textId="1660D40F" w:rsidR="00C251ED" w:rsidRDefault="00C251ED" w:rsidP="00C251ED">
      <w:pPr>
        <w:rPr>
          <w:rFonts w:cs="Arial"/>
          <w:bCs/>
          <w:szCs w:val="22"/>
        </w:rPr>
      </w:pPr>
      <w:r w:rsidRPr="002D4011">
        <w:rPr>
          <w:rFonts w:cs="Arial"/>
          <w:bCs/>
          <w:szCs w:val="22"/>
        </w:rPr>
        <w:t>Les dotations</w:t>
      </w:r>
      <w:r w:rsidR="005B31ED">
        <w:rPr>
          <w:rFonts w:cs="Arial"/>
          <w:bCs/>
          <w:szCs w:val="22"/>
        </w:rPr>
        <w:t xml:space="preserve"> devraient s’élever à 3,1 M€, en hausse de 2,8 % par rapport au BP 2020.</w:t>
      </w:r>
    </w:p>
    <w:p w14:paraId="1BB3F009" w14:textId="57A9904D" w:rsidR="005B31ED" w:rsidRDefault="005B31ED" w:rsidP="00C251ED">
      <w:pPr>
        <w:rPr>
          <w:rFonts w:cs="Arial"/>
          <w:bCs/>
          <w:szCs w:val="22"/>
        </w:rPr>
      </w:pPr>
      <w:r>
        <w:rPr>
          <w:rFonts w:cs="Arial"/>
          <w:bCs/>
          <w:szCs w:val="22"/>
        </w:rPr>
        <w:t xml:space="preserve">Cette hausse s’explique par la dynamique anticipée de la DGF versée à la commune de La Tour-du-Pin ainsi qu’à la hausse du FDPTP reversé par </w:t>
      </w:r>
      <w:r w:rsidR="00BE5565">
        <w:rPr>
          <w:rFonts w:cs="Arial"/>
          <w:bCs/>
          <w:szCs w:val="22"/>
        </w:rPr>
        <w:t>La</w:t>
      </w:r>
      <w:r>
        <w:rPr>
          <w:rFonts w:cs="Arial"/>
          <w:bCs/>
          <w:szCs w:val="22"/>
        </w:rPr>
        <w:t xml:space="preserve"> Département. </w:t>
      </w:r>
      <w:r w:rsidR="0088224F">
        <w:rPr>
          <w:rFonts w:cs="Arial"/>
          <w:bCs/>
          <w:szCs w:val="22"/>
        </w:rPr>
        <w:t>Cette augmentation s’explique par le fait que l</w:t>
      </w:r>
      <w:r>
        <w:rPr>
          <w:rFonts w:cs="Arial"/>
          <w:bCs/>
          <w:szCs w:val="22"/>
        </w:rPr>
        <w:t xml:space="preserve">es enveloppes nationales ont été votées en stabilité dans la loi de finances initiale </w:t>
      </w:r>
      <w:r w:rsidR="0088224F">
        <w:rPr>
          <w:rFonts w:cs="Arial"/>
          <w:bCs/>
          <w:szCs w:val="22"/>
        </w:rPr>
        <w:t>2021</w:t>
      </w:r>
      <w:r>
        <w:rPr>
          <w:rFonts w:cs="Arial"/>
          <w:bCs/>
          <w:szCs w:val="22"/>
        </w:rPr>
        <w:t xml:space="preserve">, </w:t>
      </w:r>
      <w:r w:rsidR="0088224F">
        <w:rPr>
          <w:rFonts w:cs="Arial"/>
          <w:bCs/>
          <w:szCs w:val="22"/>
        </w:rPr>
        <w:t xml:space="preserve">et que </w:t>
      </w:r>
      <w:r>
        <w:rPr>
          <w:rFonts w:cs="Arial"/>
          <w:bCs/>
          <w:szCs w:val="22"/>
        </w:rPr>
        <w:t xml:space="preserve">les critères utilisés (potentiel financier notamment) </w:t>
      </w:r>
      <w:r w:rsidR="0088224F">
        <w:rPr>
          <w:rFonts w:cs="Arial"/>
          <w:bCs/>
          <w:szCs w:val="22"/>
        </w:rPr>
        <w:t>sont</w:t>
      </w:r>
      <w:r>
        <w:rPr>
          <w:rFonts w:cs="Arial"/>
          <w:bCs/>
          <w:szCs w:val="22"/>
        </w:rPr>
        <w:t xml:space="preserve"> favorables à la commune</w:t>
      </w:r>
      <w:r w:rsidR="0088224F">
        <w:rPr>
          <w:rFonts w:cs="Arial"/>
          <w:bCs/>
          <w:szCs w:val="22"/>
        </w:rPr>
        <w:t xml:space="preserve"> (</w:t>
      </w:r>
      <w:proofErr w:type="spellStart"/>
      <w:r w:rsidR="0088224F" w:rsidRPr="0088224F">
        <w:rPr>
          <w:rFonts w:cs="Arial"/>
          <w:bCs/>
          <w:i/>
          <w:iCs/>
          <w:szCs w:val="22"/>
        </w:rPr>
        <w:t>cf</w:t>
      </w:r>
      <w:proofErr w:type="spellEnd"/>
      <w:r w:rsidR="0088224F" w:rsidRPr="0088224F">
        <w:rPr>
          <w:rFonts w:cs="Arial"/>
          <w:bCs/>
          <w:i/>
          <w:iCs/>
          <w:szCs w:val="22"/>
        </w:rPr>
        <w:t xml:space="preserve"> </w:t>
      </w:r>
      <w:r w:rsidR="0088224F">
        <w:rPr>
          <w:rFonts w:cs="Arial"/>
          <w:bCs/>
          <w:i/>
          <w:iCs/>
          <w:szCs w:val="22"/>
        </w:rPr>
        <w:t>évolution du FDPTP</w:t>
      </w:r>
      <w:r w:rsidR="0088224F" w:rsidRPr="0088224F">
        <w:rPr>
          <w:rFonts w:cs="Arial"/>
          <w:bCs/>
          <w:i/>
          <w:iCs/>
          <w:szCs w:val="22"/>
        </w:rPr>
        <w:t xml:space="preserve"> page 7</w:t>
      </w:r>
      <w:r w:rsidR="0088224F">
        <w:rPr>
          <w:rFonts w:cs="Arial"/>
          <w:bCs/>
          <w:szCs w:val="22"/>
        </w:rPr>
        <w:t>)</w:t>
      </w:r>
      <w:r>
        <w:rPr>
          <w:rFonts w:cs="Arial"/>
          <w:bCs/>
          <w:szCs w:val="22"/>
        </w:rPr>
        <w:t>.</w:t>
      </w:r>
    </w:p>
    <w:p w14:paraId="5FB70B30" w14:textId="77777777" w:rsidR="005B31ED" w:rsidRDefault="005B31ED" w:rsidP="00C251ED">
      <w:pPr>
        <w:rPr>
          <w:rFonts w:cs="Arial"/>
          <w:bCs/>
          <w:szCs w:val="22"/>
        </w:rPr>
      </w:pPr>
    </w:p>
    <w:p w14:paraId="527A52FF" w14:textId="50CA1159" w:rsidR="002D4011" w:rsidRDefault="00C251ED" w:rsidP="00C251ED">
      <w:pPr>
        <w:rPr>
          <w:rFonts w:cs="Arial"/>
          <w:bCs/>
          <w:szCs w:val="22"/>
        </w:rPr>
      </w:pPr>
      <w:r>
        <w:rPr>
          <w:rFonts w:cs="Arial"/>
          <w:bCs/>
          <w:szCs w:val="22"/>
        </w:rPr>
        <w:t xml:space="preserve">Les produits du domaine </w:t>
      </w:r>
      <w:r w:rsidR="002D4011">
        <w:rPr>
          <w:rFonts w:cs="Arial"/>
          <w:bCs/>
          <w:szCs w:val="22"/>
        </w:rPr>
        <w:t>pourraient atteindre 4</w:t>
      </w:r>
      <w:r w:rsidR="00920739">
        <w:rPr>
          <w:rFonts w:cs="Arial"/>
          <w:bCs/>
          <w:szCs w:val="22"/>
        </w:rPr>
        <w:t>60 K</w:t>
      </w:r>
      <w:r w:rsidR="002D4011">
        <w:rPr>
          <w:rFonts w:cs="Arial"/>
          <w:bCs/>
          <w:szCs w:val="22"/>
        </w:rPr>
        <w:t xml:space="preserve">€, diminution de </w:t>
      </w:r>
      <w:r w:rsidR="00920739">
        <w:rPr>
          <w:rFonts w:cs="Arial"/>
          <w:bCs/>
          <w:szCs w:val="22"/>
        </w:rPr>
        <w:t>3,3</w:t>
      </w:r>
      <w:r w:rsidR="002D4011">
        <w:rPr>
          <w:rFonts w:cs="Arial"/>
          <w:bCs/>
          <w:szCs w:val="22"/>
        </w:rPr>
        <w:t xml:space="preserve"> % prévue en tenant compte des réalisations 2020, et du contexte sanitaire. En effet, ces recettes sont principalement constituées des participations des usagers des services publics, </w:t>
      </w:r>
      <w:r w:rsidR="002D4011" w:rsidRPr="005E1D8E">
        <w:rPr>
          <w:rFonts w:cs="Arial"/>
          <w:bCs/>
          <w:szCs w:val="22"/>
        </w:rPr>
        <w:t>comme la salle de spectacle Equinoxe, ou encore des redevances d’utilisation des gymnases.</w:t>
      </w:r>
      <w:r w:rsidR="0088224F" w:rsidRPr="005E1D8E">
        <w:rPr>
          <w:rFonts w:cs="Arial"/>
          <w:bCs/>
          <w:szCs w:val="22"/>
        </w:rPr>
        <w:t xml:space="preserve"> Dans le contexte de la pandémie, et dans le but de maintenir le pouvoir d’achat des </w:t>
      </w:r>
      <w:proofErr w:type="spellStart"/>
      <w:r w:rsidR="0088224F" w:rsidRPr="005E1D8E">
        <w:rPr>
          <w:rFonts w:cs="Arial"/>
          <w:bCs/>
          <w:szCs w:val="22"/>
        </w:rPr>
        <w:t>Turripinois</w:t>
      </w:r>
      <w:proofErr w:type="spellEnd"/>
      <w:r w:rsidR="0088224F" w:rsidRPr="005E1D8E">
        <w:rPr>
          <w:rFonts w:cs="Arial"/>
          <w:bCs/>
          <w:szCs w:val="22"/>
        </w:rPr>
        <w:t>, l’équipe municipale souhaite maintenir le niveau de tarification pour les services rendus aux usagers.</w:t>
      </w:r>
      <w:r w:rsidR="0088224F">
        <w:rPr>
          <w:rFonts w:cs="Arial"/>
          <w:bCs/>
          <w:szCs w:val="22"/>
        </w:rPr>
        <w:t xml:space="preserve"> </w:t>
      </w:r>
      <w:r w:rsidR="00AF2559">
        <w:rPr>
          <w:rFonts w:cs="Arial"/>
          <w:bCs/>
          <w:szCs w:val="22"/>
        </w:rPr>
        <w:t xml:space="preserve"> </w:t>
      </w:r>
    </w:p>
    <w:p w14:paraId="29276F37" w14:textId="77777777" w:rsidR="002D4011" w:rsidRPr="002D4011" w:rsidRDefault="002D4011" w:rsidP="00C251ED">
      <w:pPr>
        <w:rPr>
          <w:rFonts w:cs="Arial"/>
          <w:bCs/>
          <w:color w:val="FF0000"/>
          <w:szCs w:val="22"/>
        </w:rPr>
      </w:pPr>
    </w:p>
    <w:p w14:paraId="2BD9800C" w14:textId="552611CF" w:rsidR="001D7EDC" w:rsidRPr="004C7CAD" w:rsidRDefault="00C251ED" w:rsidP="00012983">
      <w:pPr>
        <w:rPr>
          <w:rFonts w:cs="Arial"/>
          <w:bCs/>
          <w:szCs w:val="22"/>
        </w:rPr>
      </w:pPr>
      <w:r>
        <w:rPr>
          <w:rFonts w:cs="Arial"/>
          <w:bCs/>
          <w:szCs w:val="22"/>
        </w:rPr>
        <w:t xml:space="preserve">Les </w:t>
      </w:r>
      <w:r w:rsidR="00F3079D">
        <w:rPr>
          <w:rFonts w:cs="Arial"/>
          <w:bCs/>
          <w:szCs w:val="22"/>
        </w:rPr>
        <w:t>autres recettes</w:t>
      </w:r>
      <w:r w:rsidR="002D4011">
        <w:rPr>
          <w:rFonts w:cs="Arial"/>
          <w:bCs/>
          <w:szCs w:val="22"/>
        </w:rPr>
        <w:t xml:space="preserve"> représent</w:t>
      </w:r>
      <w:r w:rsidR="00F103CA">
        <w:rPr>
          <w:rFonts w:cs="Arial"/>
          <w:bCs/>
          <w:szCs w:val="22"/>
        </w:rPr>
        <w:t>ent</w:t>
      </w:r>
      <w:r w:rsidR="002D4011">
        <w:rPr>
          <w:rFonts w:cs="Arial"/>
          <w:bCs/>
          <w:szCs w:val="22"/>
        </w:rPr>
        <w:t xml:space="preserve"> 3</w:t>
      </w:r>
      <w:r w:rsidR="00920739">
        <w:rPr>
          <w:rFonts w:cs="Arial"/>
          <w:bCs/>
          <w:szCs w:val="22"/>
        </w:rPr>
        <w:t>00</w:t>
      </w:r>
      <w:r w:rsidR="002D4011">
        <w:rPr>
          <w:rFonts w:cs="Arial"/>
          <w:bCs/>
          <w:szCs w:val="22"/>
        </w:rPr>
        <w:t xml:space="preserve"> </w:t>
      </w:r>
      <w:r w:rsidR="00920739">
        <w:rPr>
          <w:rFonts w:cs="Arial"/>
          <w:bCs/>
          <w:szCs w:val="22"/>
        </w:rPr>
        <w:t>K</w:t>
      </w:r>
      <w:r w:rsidR="002D4011">
        <w:rPr>
          <w:rFonts w:cs="Arial"/>
          <w:bCs/>
          <w:szCs w:val="22"/>
        </w:rPr>
        <w:t>€</w:t>
      </w:r>
      <w:r w:rsidR="00F103CA">
        <w:rPr>
          <w:rFonts w:cs="Arial"/>
          <w:bCs/>
          <w:szCs w:val="22"/>
        </w:rPr>
        <w:t>, et comprennent les refacturations de mise à disposition de personnel, les autres charges de gestion courante et les recettes exceptionnelles (hors cessions</w:t>
      </w:r>
      <w:r w:rsidR="00F103CA" w:rsidRPr="004C7CAD">
        <w:rPr>
          <w:rFonts w:cs="Arial"/>
          <w:bCs/>
          <w:szCs w:val="22"/>
        </w:rPr>
        <w:t>).</w:t>
      </w:r>
    </w:p>
    <w:p w14:paraId="6536FCB1" w14:textId="4F573824" w:rsidR="00D73A8D" w:rsidRPr="004C7CAD" w:rsidRDefault="000709BA" w:rsidP="00012983">
      <w:pPr>
        <w:rPr>
          <w:rFonts w:cs="Arial"/>
          <w:bCs/>
          <w:szCs w:val="22"/>
        </w:rPr>
      </w:pPr>
      <w:r w:rsidRPr="004C7CAD">
        <w:rPr>
          <w:rFonts w:cs="Arial"/>
          <w:bCs/>
          <w:szCs w:val="22"/>
        </w:rPr>
        <w:t xml:space="preserve">A ces recettes s’ajoutera le résultat d’exploitation cumulé de la collectivité, qui devrait atteindre la somme positive de 3,3 M€. </w:t>
      </w:r>
    </w:p>
    <w:p w14:paraId="183BE7A9" w14:textId="77777777" w:rsidR="00C8495B" w:rsidRPr="00C8495B" w:rsidRDefault="00C8495B" w:rsidP="00012983">
      <w:pPr>
        <w:rPr>
          <w:rFonts w:cs="Arial"/>
          <w:bCs/>
          <w:szCs w:val="22"/>
        </w:rPr>
      </w:pPr>
    </w:p>
    <w:p w14:paraId="78B2401F" w14:textId="713C7636" w:rsidR="00A23D30" w:rsidRDefault="00A23D30" w:rsidP="00012983">
      <w:r w:rsidRPr="00C8495B">
        <w:rPr>
          <w:b/>
          <w:bCs/>
        </w:rPr>
        <w:t>Les recettes réelles d’investissement</w:t>
      </w:r>
      <w:r w:rsidR="005570E2">
        <w:rPr>
          <w:b/>
          <w:bCs/>
        </w:rPr>
        <w:t>, hors excédents de fonctionnement capitalisés,</w:t>
      </w:r>
      <w:r>
        <w:t xml:space="preserve"> sont prévues en 2021 à </w:t>
      </w:r>
      <w:r w:rsidRPr="005570E2">
        <w:t xml:space="preserve">hauteur de </w:t>
      </w:r>
      <w:r w:rsidR="005570E2" w:rsidRPr="005570E2">
        <w:t>912,5</w:t>
      </w:r>
      <w:r w:rsidR="00824D2F" w:rsidRPr="005570E2">
        <w:t> </w:t>
      </w:r>
      <w:r w:rsidR="00E01298" w:rsidRPr="005570E2">
        <w:t>K</w:t>
      </w:r>
      <w:r w:rsidRPr="005570E2">
        <w:t xml:space="preserve">€, soit une baisse de </w:t>
      </w:r>
      <w:r w:rsidR="00824D2F" w:rsidRPr="005570E2">
        <w:t>14</w:t>
      </w:r>
      <w:r w:rsidR="005570E2" w:rsidRPr="005570E2">
        <w:t>,7</w:t>
      </w:r>
      <w:r w:rsidR="00824D2F" w:rsidRPr="005570E2">
        <w:t> </w:t>
      </w:r>
      <w:r w:rsidRPr="005570E2">
        <w:t>% par rapport au BP 2020</w:t>
      </w:r>
      <w:r w:rsidR="00824D2F" w:rsidRPr="005570E2">
        <w:t xml:space="preserve"> (hors opération de réaménagement de la dette)</w:t>
      </w:r>
      <w:r w:rsidR="00BC698D" w:rsidRPr="005570E2">
        <w:t xml:space="preserve">, </w:t>
      </w:r>
      <w:r w:rsidR="0088224F" w:rsidRPr="005570E2">
        <w:t xml:space="preserve">tenant </w:t>
      </w:r>
      <w:r w:rsidR="0088224F">
        <w:t xml:space="preserve">compte des subventions notifiées et non des subventions potentielles à percevoir sur l’exercice 2021. </w:t>
      </w:r>
    </w:p>
    <w:p w14:paraId="28711E4F" w14:textId="16A47D4A" w:rsidR="00A23D30" w:rsidRDefault="00A23D30" w:rsidP="00012983"/>
    <w:p w14:paraId="3F79772A" w14:textId="2824ED63" w:rsidR="00A23D30" w:rsidRDefault="008570CF" w:rsidP="00012983">
      <w:r w:rsidRPr="008570CF">
        <w:rPr>
          <w:noProof/>
        </w:rPr>
        <w:drawing>
          <wp:inline distT="0" distB="0" distL="0" distR="0" wp14:anchorId="32BA79FB" wp14:editId="2A15836D">
            <wp:extent cx="5760720" cy="336296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362960"/>
                    </a:xfrm>
                    <a:prstGeom prst="rect">
                      <a:avLst/>
                    </a:prstGeom>
                    <a:noFill/>
                    <a:ln>
                      <a:noFill/>
                    </a:ln>
                  </pic:spPr>
                </pic:pic>
              </a:graphicData>
            </a:graphic>
          </wp:inline>
        </w:drawing>
      </w:r>
    </w:p>
    <w:p w14:paraId="4ADF6F53" w14:textId="77777777" w:rsidR="00F3079D" w:rsidRDefault="00F3079D" w:rsidP="00012983"/>
    <w:p w14:paraId="128EC9D9" w14:textId="62FD35C2" w:rsidR="00A23D30" w:rsidRDefault="00F3079D" w:rsidP="00012983">
      <w:r>
        <w:t>Le FCTVA</w:t>
      </w:r>
      <w:r w:rsidR="00E01298">
        <w:t xml:space="preserve"> représenterait 250 K€, soit une diminution de 10,7 % par rapport au BP 2020. Le FCTVA est calculé sur la base des dépenses d’investissement éligibles, réalisées lors de l’exercice n-2</w:t>
      </w:r>
      <w:r w:rsidR="0088224F">
        <w:t xml:space="preserve">, soit l’exercice 2019. </w:t>
      </w:r>
    </w:p>
    <w:p w14:paraId="5A60DCAD" w14:textId="77777777" w:rsidR="00E01298" w:rsidRDefault="00E01298" w:rsidP="00012983"/>
    <w:p w14:paraId="03AB9E50" w14:textId="6F0A75CE" w:rsidR="00F3079D" w:rsidRDefault="00F3079D" w:rsidP="00012983">
      <w:r>
        <w:t xml:space="preserve">La </w:t>
      </w:r>
      <w:r w:rsidR="00E01298">
        <w:t>taxe d’aménagement est prévue à hauteur de 41 500 €, en hausse de</w:t>
      </w:r>
      <w:r w:rsidR="004945A1">
        <w:t xml:space="preserve"> 66 % par rapport au BP 2020. Ce montant est fondé sur les réalisations 2020, la taxe d’aménagement étant un produit particulièrement volatile. </w:t>
      </w:r>
    </w:p>
    <w:p w14:paraId="7F564908" w14:textId="5B1F37DE" w:rsidR="004945A1" w:rsidRDefault="004945A1" w:rsidP="00012983"/>
    <w:p w14:paraId="3498D93C" w14:textId="31DC0CFB" w:rsidR="00F3079D" w:rsidRPr="004C7CAD" w:rsidRDefault="0088224F" w:rsidP="00012983">
      <w:r>
        <w:t xml:space="preserve">Les subventions d’investissement s’élèveraient à 571 K€, </w:t>
      </w:r>
      <w:r w:rsidR="00B33237">
        <w:t>selon</w:t>
      </w:r>
      <w:r>
        <w:t xml:space="preserve"> l’état actuel des dossiers validés par nos partenaires, </w:t>
      </w:r>
      <w:r w:rsidRPr="005E1D8E">
        <w:t xml:space="preserve">ce qui représente une diminution de 18 % par rapport au BP 2020. </w:t>
      </w:r>
      <w:r w:rsidR="00B33237" w:rsidRPr="005E1D8E">
        <w:t>Par</w:t>
      </w:r>
      <w:r w:rsidRPr="005E1D8E">
        <w:t xml:space="preserve"> précaution et par souci de rigueur, le niveau de subventions d’investissement est prévu au regard des recettes effectivement notifiées, et ne tient pas compte des subventions complémentaires potentielles dont la procédure </w:t>
      </w:r>
      <w:r w:rsidR="00B33237" w:rsidRPr="005E1D8E">
        <w:t>d’octroi</w:t>
      </w:r>
      <w:r w:rsidRPr="005E1D8E">
        <w:t xml:space="preserve"> </w:t>
      </w:r>
      <w:r w:rsidR="00B33237" w:rsidRPr="005E1D8E">
        <w:t>est en cours</w:t>
      </w:r>
      <w:r w:rsidRPr="005E1D8E">
        <w:t xml:space="preserve">. </w:t>
      </w:r>
      <w:r w:rsidR="00B33237" w:rsidRPr="005E1D8E">
        <w:t xml:space="preserve">Le début de mandat et la période de relance économique actuelle sont propices à amorcer des projets qui bénéficieront de financements externes, la commune se mobilise pour saisir les opportunités qui s’offrent à elle. </w:t>
      </w:r>
      <w:r w:rsidRPr="005E1D8E">
        <w:t>Les principales</w:t>
      </w:r>
      <w:r w:rsidR="004945A1" w:rsidRPr="005E1D8E">
        <w:t xml:space="preserve"> subventions</w:t>
      </w:r>
      <w:r w:rsidRPr="005E1D8E">
        <w:t xml:space="preserve"> </w:t>
      </w:r>
      <w:r w:rsidR="00B33237" w:rsidRPr="005E1D8E">
        <w:t xml:space="preserve">d’ores et déjà </w:t>
      </w:r>
      <w:r w:rsidRPr="005E1D8E">
        <w:t>notifiées</w:t>
      </w:r>
      <w:r w:rsidR="004945A1" w:rsidRPr="005E1D8E">
        <w:t xml:space="preserve"> concernent l’opération d’embellissement du centre-ville.</w:t>
      </w:r>
      <w:r w:rsidR="004945A1">
        <w:t xml:space="preserve"> </w:t>
      </w:r>
    </w:p>
    <w:p w14:paraId="61EAC42F" w14:textId="06753876" w:rsidR="005E1D8E" w:rsidRPr="004C7CAD" w:rsidRDefault="005E1D8E" w:rsidP="00012983"/>
    <w:p w14:paraId="0AD28BC8" w14:textId="02B1151D" w:rsidR="000709BA" w:rsidRPr="004C7CAD" w:rsidRDefault="000709BA" w:rsidP="000709BA">
      <w:pPr>
        <w:rPr>
          <w:rFonts w:cs="Arial"/>
          <w:bCs/>
          <w:szCs w:val="22"/>
        </w:rPr>
      </w:pPr>
      <w:r w:rsidRPr="004C7CAD">
        <w:rPr>
          <w:rFonts w:cs="Arial"/>
          <w:bCs/>
          <w:szCs w:val="22"/>
        </w:rPr>
        <w:t>A ces recettes s’ajoutera le résultat de la section d’investissement cumulé de la collectivité, qui devrait atteindre la somme positive de 3</w:t>
      </w:r>
      <w:r w:rsidR="00B43227">
        <w:rPr>
          <w:rFonts w:cs="Arial"/>
          <w:bCs/>
          <w:szCs w:val="22"/>
        </w:rPr>
        <w:t>2</w:t>
      </w:r>
      <w:r w:rsidRPr="004C7CAD">
        <w:rPr>
          <w:rFonts w:cs="Arial"/>
          <w:bCs/>
          <w:szCs w:val="22"/>
        </w:rPr>
        <w:t xml:space="preserve"> K€, en raison de la faiblesse des investissements réalisés en 2020. Ce résultat est inhabituel car il est généralement déficitaire, et </w:t>
      </w:r>
      <w:r w:rsidR="008F1035" w:rsidRPr="004C7CAD">
        <w:rPr>
          <w:rFonts w:cs="Arial"/>
          <w:bCs/>
          <w:szCs w:val="22"/>
        </w:rPr>
        <w:t xml:space="preserve">dans ce cas </w:t>
      </w:r>
      <w:r w:rsidRPr="004C7CAD">
        <w:rPr>
          <w:rFonts w:cs="Arial"/>
          <w:bCs/>
          <w:szCs w:val="22"/>
        </w:rPr>
        <w:t>couvert par le résultat de la section de fonctionnement.</w:t>
      </w:r>
    </w:p>
    <w:p w14:paraId="55EA6180" w14:textId="1BAB4A49" w:rsidR="00A3652B" w:rsidRPr="006F0C89" w:rsidRDefault="001D7EDC" w:rsidP="00012983">
      <w:pPr>
        <w:rPr>
          <w:rFonts w:cs="Arial"/>
          <w:bCs/>
          <w:szCs w:val="22"/>
        </w:rPr>
      </w:pPr>
      <w:r>
        <w:rPr>
          <w:rFonts w:cs="Arial"/>
          <w:bCs/>
          <w:szCs w:val="22"/>
        </w:rPr>
        <w:br w:type="page"/>
      </w:r>
    </w:p>
    <w:p w14:paraId="129AD646" w14:textId="4A1A0EC2" w:rsidR="00C679B7" w:rsidRDefault="00C679B7" w:rsidP="001D7EDC">
      <w:pPr>
        <w:pStyle w:val="Paragraphedeliste"/>
        <w:numPr>
          <w:ilvl w:val="1"/>
          <w:numId w:val="14"/>
        </w:numPr>
        <w:rPr>
          <w:rFonts w:cs="Arial"/>
          <w:b/>
          <w:szCs w:val="22"/>
        </w:rPr>
      </w:pPr>
      <w:r>
        <w:rPr>
          <w:rFonts w:cs="Arial"/>
          <w:b/>
          <w:szCs w:val="22"/>
        </w:rPr>
        <w:lastRenderedPageBreak/>
        <w:t>La poursuite de la maîtrise des dépenses de fonctionnement</w:t>
      </w:r>
    </w:p>
    <w:p w14:paraId="305B615C" w14:textId="77777777" w:rsidR="009520E9" w:rsidRPr="000E142E" w:rsidRDefault="009520E9" w:rsidP="009520E9">
      <w:pPr>
        <w:rPr>
          <w:rFonts w:cs="Arial"/>
          <w:bCs/>
          <w:szCs w:val="22"/>
        </w:rPr>
      </w:pPr>
    </w:p>
    <w:p w14:paraId="34A36CB7" w14:textId="47B13C3B" w:rsidR="009520E9" w:rsidRPr="009520E9" w:rsidRDefault="009520E9" w:rsidP="009520E9">
      <w:pPr>
        <w:rPr>
          <w:rFonts w:cs="Arial"/>
          <w:bCs/>
          <w:szCs w:val="22"/>
        </w:rPr>
      </w:pPr>
      <w:r w:rsidRPr="009520E9">
        <w:rPr>
          <w:rFonts w:cs="Arial"/>
          <w:bCs/>
          <w:szCs w:val="22"/>
        </w:rPr>
        <w:t xml:space="preserve">Les dépenses réelles de fonctionnement sont prévues dans le projet de budget primitif 2021 à hauteur </w:t>
      </w:r>
      <w:r w:rsidRPr="00574667">
        <w:rPr>
          <w:rFonts w:cs="Arial"/>
          <w:bCs/>
          <w:szCs w:val="22"/>
        </w:rPr>
        <w:t xml:space="preserve">de </w:t>
      </w:r>
      <w:r w:rsidR="00574667" w:rsidRPr="00574667">
        <w:rPr>
          <w:rFonts w:cs="Arial"/>
          <w:bCs/>
          <w:szCs w:val="22"/>
        </w:rPr>
        <w:t>8,3</w:t>
      </w:r>
      <w:r w:rsidRPr="00574667">
        <w:rPr>
          <w:rFonts w:cs="Arial"/>
          <w:bCs/>
          <w:szCs w:val="22"/>
        </w:rPr>
        <w:t xml:space="preserve"> </w:t>
      </w:r>
      <w:r w:rsidR="00574667" w:rsidRPr="00574667">
        <w:rPr>
          <w:rFonts w:cs="Arial"/>
          <w:bCs/>
          <w:szCs w:val="22"/>
        </w:rPr>
        <w:t>M</w:t>
      </w:r>
      <w:r w:rsidRPr="00574667">
        <w:rPr>
          <w:rFonts w:cs="Arial"/>
          <w:bCs/>
          <w:szCs w:val="22"/>
        </w:rPr>
        <w:t xml:space="preserve">€, </w:t>
      </w:r>
      <w:r w:rsidRPr="009520E9">
        <w:rPr>
          <w:rFonts w:cs="Arial"/>
          <w:bCs/>
          <w:szCs w:val="22"/>
        </w:rPr>
        <w:t xml:space="preserve">soit une hausse </w:t>
      </w:r>
      <w:r w:rsidRPr="00574667">
        <w:rPr>
          <w:rFonts w:cs="Arial"/>
          <w:bCs/>
          <w:szCs w:val="22"/>
        </w:rPr>
        <w:t xml:space="preserve">de </w:t>
      </w:r>
      <w:r w:rsidR="00574667" w:rsidRPr="00574667">
        <w:rPr>
          <w:rFonts w:cs="Arial"/>
          <w:bCs/>
          <w:szCs w:val="22"/>
        </w:rPr>
        <w:t>1,6</w:t>
      </w:r>
      <w:r w:rsidRPr="00574667">
        <w:rPr>
          <w:rFonts w:cs="Arial"/>
          <w:bCs/>
          <w:szCs w:val="22"/>
        </w:rPr>
        <w:t xml:space="preserve"> % par </w:t>
      </w:r>
      <w:r w:rsidRPr="009520E9">
        <w:rPr>
          <w:rFonts w:cs="Arial"/>
          <w:bCs/>
          <w:szCs w:val="22"/>
        </w:rPr>
        <w:t xml:space="preserve">rapport au BP 2020. </w:t>
      </w:r>
      <w:r>
        <w:rPr>
          <w:rFonts w:cs="Arial"/>
          <w:bCs/>
          <w:szCs w:val="22"/>
        </w:rPr>
        <w:t>La prise en compte d’une prévision d’inflation faible (0,6 % en 2021, source Banque de France) permet de notamment limiter la hausse du coût des achats publics.</w:t>
      </w:r>
    </w:p>
    <w:p w14:paraId="0F299D87" w14:textId="639383B8" w:rsidR="00271513" w:rsidRDefault="00271513" w:rsidP="00012983">
      <w:pPr>
        <w:rPr>
          <w:rFonts w:cs="Arial"/>
          <w:bCs/>
          <w:szCs w:val="22"/>
        </w:rPr>
      </w:pPr>
    </w:p>
    <w:p w14:paraId="53C6A024" w14:textId="154DA3BF" w:rsidR="009520E9" w:rsidRPr="003C7B7D" w:rsidRDefault="004C7CAD" w:rsidP="001D7EDC">
      <w:pPr>
        <w:rPr>
          <w:rFonts w:cs="Arial"/>
          <w:bCs/>
          <w:szCs w:val="22"/>
        </w:rPr>
      </w:pPr>
      <w:r w:rsidRPr="004C7CAD">
        <w:rPr>
          <w:noProof/>
        </w:rPr>
        <w:drawing>
          <wp:inline distT="0" distB="0" distL="0" distR="0" wp14:anchorId="1EE3D162" wp14:editId="65751394">
            <wp:extent cx="5760720" cy="336296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362960"/>
                    </a:xfrm>
                    <a:prstGeom prst="rect">
                      <a:avLst/>
                    </a:prstGeom>
                    <a:noFill/>
                    <a:ln>
                      <a:noFill/>
                    </a:ln>
                  </pic:spPr>
                </pic:pic>
              </a:graphicData>
            </a:graphic>
          </wp:inline>
        </w:drawing>
      </w:r>
      <w:r w:rsidR="008C1056" w:rsidRPr="008C1056">
        <w:rPr>
          <w:rFonts w:cs="Arial"/>
          <w:bCs/>
          <w:szCs w:val="22"/>
        </w:rPr>
        <w:t>A</w:t>
      </w:r>
      <w:r w:rsidR="00F23E57" w:rsidRPr="008C1056">
        <w:rPr>
          <w:rFonts w:cs="Arial"/>
          <w:bCs/>
          <w:szCs w:val="22"/>
        </w:rPr>
        <w:t xml:space="preserve">près plusieurs années de stabilisation de la masse salariale, la nouvelle équipe </w:t>
      </w:r>
      <w:r w:rsidR="008C1056" w:rsidRPr="008C1056">
        <w:rPr>
          <w:rFonts w:cs="Arial"/>
          <w:bCs/>
          <w:szCs w:val="22"/>
        </w:rPr>
        <w:t>municipale</w:t>
      </w:r>
      <w:r w:rsidR="00F23E57" w:rsidRPr="008C1056">
        <w:rPr>
          <w:rFonts w:cs="Arial"/>
          <w:bCs/>
          <w:szCs w:val="22"/>
        </w:rPr>
        <w:t xml:space="preserve"> entend augmenter</w:t>
      </w:r>
      <w:r w:rsidR="008C1056" w:rsidRPr="008C1056">
        <w:rPr>
          <w:rFonts w:cs="Arial"/>
          <w:bCs/>
          <w:szCs w:val="22"/>
        </w:rPr>
        <w:t xml:space="preserve"> les effectifs</w:t>
      </w:r>
      <w:r w:rsidR="00F23E57" w:rsidRPr="008C1056">
        <w:rPr>
          <w:rFonts w:cs="Arial"/>
          <w:bCs/>
          <w:szCs w:val="22"/>
        </w:rPr>
        <w:t xml:space="preserve"> </w:t>
      </w:r>
      <w:r w:rsidR="008C1056" w:rsidRPr="008C1056">
        <w:rPr>
          <w:rFonts w:cs="Arial"/>
          <w:bCs/>
          <w:szCs w:val="22"/>
        </w:rPr>
        <w:t>afin de</w:t>
      </w:r>
      <w:r w:rsidR="00F23E57" w:rsidRPr="008C1056">
        <w:rPr>
          <w:rFonts w:cs="Arial"/>
          <w:bCs/>
          <w:szCs w:val="22"/>
        </w:rPr>
        <w:t xml:space="preserve"> répondre </w:t>
      </w:r>
      <w:r w:rsidR="00CB76F3" w:rsidRPr="008C1056">
        <w:rPr>
          <w:rFonts w:cs="Arial"/>
          <w:bCs/>
          <w:szCs w:val="22"/>
        </w:rPr>
        <w:t>aux besoins des habitants</w:t>
      </w:r>
      <w:r w:rsidR="008C1056" w:rsidRPr="008C1056">
        <w:rPr>
          <w:rFonts w:cs="Arial"/>
          <w:bCs/>
          <w:szCs w:val="22"/>
        </w:rPr>
        <w:t>.</w:t>
      </w:r>
      <w:r w:rsidR="009520E9" w:rsidRPr="008C1056">
        <w:rPr>
          <w:rFonts w:cs="Arial"/>
          <w:bCs/>
          <w:szCs w:val="22"/>
        </w:rPr>
        <w:t xml:space="preserve"> </w:t>
      </w:r>
      <w:r w:rsidR="008C1056" w:rsidRPr="008C1056">
        <w:rPr>
          <w:rFonts w:cs="Arial"/>
          <w:bCs/>
          <w:szCs w:val="22"/>
        </w:rPr>
        <w:t>En premier lieu, l</w:t>
      </w:r>
      <w:r w:rsidR="009520E9" w:rsidRPr="008C1056">
        <w:rPr>
          <w:rFonts w:cs="Arial"/>
          <w:bCs/>
          <w:szCs w:val="22"/>
        </w:rPr>
        <w:t xml:space="preserve">a commune de La Tour-du-Pin prévoit un renforcement de </w:t>
      </w:r>
      <w:r w:rsidR="008C1056" w:rsidRPr="008C1056">
        <w:rPr>
          <w:rFonts w:cs="Arial"/>
          <w:bCs/>
          <w:szCs w:val="22"/>
        </w:rPr>
        <w:t>l’équipe</w:t>
      </w:r>
      <w:r w:rsidR="009520E9" w:rsidRPr="008C1056">
        <w:rPr>
          <w:rFonts w:cs="Arial"/>
          <w:bCs/>
          <w:szCs w:val="22"/>
        </w:rPr>
        <w:t xml:space="preserve"> de police municipale</w:t>
      </w:r>
      <w:r w:rsidR="008C1056" w:rsidRPr="008C1056">
        <w:rPr>
          <w:rFonts w:cs="Arial"/>
          <w:bCs/>
          <w:szCs w:val="22"/>
        </w:rPr>
        <w:t>,</w:t>
      </w:r>
      <w:r w:rsidR="00854D04" w:rsidRPr="008C1056">
        <w:rPr>
          <w:rFonts w:cs="Arial"/>
          <w:bCs/>
          <w:szCs w:val="22"/>
        </w:rPr>
        <w:t xml:space="preserve"> avec</w:t>
      </w:r>
      <w:r w:rsidR="009520E9" w:rsidRPr="008C1056">
        <w:rPr>
          <w:rFonts w:cs="Arial"/>
          <w:bCs/>
          <w:szCs w:val="22"/>
        </w:rPr>
        <w:t xml:space="preserve"> le recrutement de </w:t>
      </w:r>
      <w:r w:rsidR="00CD0700" w:rsidRPr="008C1056">
        <w:rPr>
          <w:rFonts w:cs="Arial"/>
          <w:bCs/>
          <w:szCs w:val="22"/>
        </w:rPr>
        <w:t>deux</w:t>
      </w:r>
      <w:r w:rsidR="009520E9" w:rsidRPr="008C1056">
        <w:rPr>
          <w:rFonts w:cs="Arial"/>
          <w:bCs/>
          <w:szCs w:val="22"/>
        </w:rPr>
        <w:t xml:space="preserve"> nouveaux agents</w:t>
      </w:r>
      <w:r w:rsidR="00854D04" w:rsidRPr="008C1056">
        <w:rPr>
          <w:rFonts w:cs="Arial"/>
          <w:bCs/>
          <w:szCs w:val="22"/>
        </w:rPr>
        <w:t xml:space="preserve">. </w:t>
      </w:r>
      <w:r w:rsidR="008C1056" w:rsidRPr="008C1056">
        <w:rPr>
          <w:rFonts w:cs="Arial"/>
          <w:bCs/>
          <w:szCs w:val="22"/>
        </w:rPr>
        <w:t xml:space="preserve">Dans le cadre de sa sélection </w:t>
      </w:r>
      <w:proofErr w:type="gramStart"/>
      <w:r w:rsidR="008C1056" w:rsidRPr="008C1056">
        <w:rPr>
          <w:rFonts w:cs="Arial"/>
          <w:bCs/>
          <w:szCs w:val="22"/>
        </w:rPr>
        <w:t>au</w:t>
      </w:r>
      <w:proofErr w:type="gramEnd"/>
      <w:r w:rsidR="008C1056" w:rsidRPr="008C1056">
        <w:rPr>
          <w:rFonts w:cs="Arial"/>
          <w:bCs/>
          <w:szCs w:val="22"/>
        </w:rPr>
        <w:t xml:space="preserve"> plan « Petites villes de demain », la commune prévoit également le recrutement d’un chargé de mission spécialisé dans le domaine du développement économique, financé en partie par nos partenaires. Par ailleurs, dans l’objectif d’améliorer le service rendu dans les écoles, la décision a été prise de faire intervenir un ATSEM par classe. Ce choix implique une hausse de la masse salariale, depuis son application au mois de septembre 2020. </w:t>
      </w:r>
      <w:r w:rsidR="00854D04" w:rsidRPr="008C1056">
        <w:rPr>
          <w:rFonts w:cs="Arial"/>
          <w:bCs/>
          <w:szCs w:val="22"/>
        </w:rPr>
        <w:t>Il est également à noter la montée en expertise du service communication, avec le choix de recruter un chargé d’édition expérimenté en 2021.</w:t>
      </w:r>
      <w:r w:rsidR="008C1056" w:rsidRPr="008C1056">
        <w:rPr>
          <w:rFonts w:cs="Arial"/>
          <w:bCs/>
          <w:szCs w:val="22"/>
        </w:rPr>
        <w:t xml:space="preserve"> Par ailleurs, les effets des recrutements opérés au cours de l’année 2020 (</w:t>
      </w:r>
      <w:proofErr w:type="spellStart"/>
      <w:r w:rsidR="008C1056" w:rsidRPr="008C1056">
        <w:rPr>
          <w:rFonts w:cs="Arial"/>
          <w:bCs/>
          <w:szCs w:val="22"/>
        </w:rPr>
        <w:t>cf</w:t>
      </w:r>
      <w:proofErr w:type="spellEnd"/>
      <w:r w:rsidR="008C1056" w:rsidRPr="008C1056">
        <w:rPr>
          <w:rFonts w:cs="Arial"/>
          <w:bCs/>
          <w:szCs w:val="22"/>
        </w:rPr>
        <w:t xml:space="preserve"> page </w:t>
      </w:r>
      <w:r w:rsidR="003C7B7D">
        <w:rPr>
          <w:rFonts w:cs="Arial"/>
          <w:bCs/>
          <w:szCs w:val="22"/>
        </w:rPr>
        <w:t>10</w:t>
      </w:r>
      <w:r w:rsidR="008C1056" w:rsidRPr="008C1056">
        <w:rPr>
          <w:rFonts w:cs="Arial"/>
          <w:bCs/>
          <w:szCs w:val="22"/>
        </w:rPr>
        <w:t>), s’appliquent en année pleine.</w:t>
      </w:r>
    </w:p>
    <w:p w14:paraId="57278AE0" w14:textId="59C4378A" w:rsidR="00C8495B" w:rsidRPr="003C7B7D" w:rsidRDefault="00C8495B" w:rsidP="00012983">
      <w:pPr>
        <w:spacing w:before="100" w:beforeAutospacing="1" w:after="100" w:afterAutospacing="1"/>
        <w:rPr>
          <w:rFonts w:cs="Arial"/>
          <w:bCs/>
          <w:szCs w:val="22"/>
        </w:rPr>
      </w:pPr>
      <w:r w:rsidRPr="003C7B7D">
        <w:rPr>
          <w:rFonts w:cs="Arial"/>
          <w:bCs/>
          <w:szCs w:val="22"/>
        </w:rPr>
        <w:t xml:space="preserve">Les charges à caractère général </w:t>
      </w:r>
      <w:r w:rsidR="003C7B7D" w:rsidRPr="003C7B7D">
        <w:rPr>
          <w:rFonts w:cs="Arial"/>
          <w:bCs/>
          <w:szCs w:val="22"/>
        </w:rPr>
        <w:t>sont à l’inverse prévues en baisse de 3,3 %. Cette diminution s’explique par la prise en compte en 2020 du contexte de la pandémie et de l’accueil du Tour de France. Ces dépenses exceptionnelles ne sont pas reconduites en 2021.</w:t>
      </w:r>
    </w:p>
    <w:p w14:paraId="1FC9585A" w14:textId="56283407" w:rsidR="00C8495B" w:rsidRPr="008D360F" w:rsidRDefault="00C8495B" w:rsidP="00012983">
      <w:pPr>
        <w:spacing w:before="100" w:beforeAutospacing="1" w:after="100" w:afterAutospacing="1"/>
        <w:rPr>
          <w:rFonts w:cs="Arial"/>
          <w:bCs/>
          <w:szCs w:val="22"/>
        </w:rPr>
      </w:pPr>
      <w:r w:rsidRPr="008D360F">
        <w:rPr>
          <w:rFonts w:cs="Arial"/>
          <w:bCs/>
          <w:szCs w:val="22"/>
        </w:rPr>
        <w:t>Les autres charges de gestion courante sont également en augmentation, du fait du retour de la subvention du CCAS à son niveau de 2017 (600 </w:t>
      </w:r>
      <w:r w:rsidR="000E183D">
        <w:rPr>
          <w:rFonts w:cs="Arial"/>
          <w:bCs/>
          <w:szCs w:val="22"/>
        </w:rPr>
        <w:t>K</w:t>
      </w:r>
      <w:r w:rsidRPr="008D360F">
        <w:rPr>
          <w:rFonts w:cs="Arial"/>
          <w:bCs/>
          <w:szCs w:val="22"/>
        </w:rPr>
        <w:t>€). La subvention avait en effet été diminuée temporairement</w:t>
      </w:r>
      <w:r w:rsidR="008C697A">
        <w:rPr>
          <w:rFonts w:cs="Arial"/>
          <w:bCs/>
          <w:szCs w:val="22"/>
        </w:rPr>
        <w:t>,</w:t>
      </w:r>
      <w:r w:rsidRPr="008D360F">
        <w:rPr>
          <w:rFonts w:cs="Arial"/>
          <w:bCs/>
          <w:szCs w:val="22"/>
        </w:rPr>
        <w:t xml:space="preserve"> </w:t>
      </w:r>
      <w:proofErr w:type="gramStart"/>
      <w:r w:rsidRPr="008D360F">
        <w:rPr>
          <w:rFonts w:cs="Arial"/>
          <w:bCs/>
          <w:szCs w:val="22"/>
        </w:rPr>
        <w:t>suite à</w:t>
      </w:r>
      <w:proofErr w:type="gramEnd"/>
      <w:r w:rsidRPr="008D360F">
        <w:rPr>
          <w:rFonts w:cs="Arial"/>
          <w:bCs/>
          <w:szCs w:val="22"/>
        </w:rPr>
        <w:t xml:space="preserve"> la réintégration des résultats excédentaires du FJT dans les comptes du CCAS. </w:t>
      </w:r>
      <w:r w:rsidR="002346A9">
        <w:rPr>
          <w:rFonts w:cs="Arial"/>
          <w:bCs/>
          <w:szCs w:val="22"/>
        </w:rPr>
        <w:t>De plus, l’application de la Loi Blanquer adoptée en 2019 entraîne une hausse de la participation versée à l’école privée Saint-Joseph.</w:t>
      </w:r>
    </w:p>
    <w:p w14:paraId="4BEA2F5A" w14:textId="7D2C3FF8" w:rsidR="00C8495B" w:rsidRPr="008D360F" w:rsidRDefault="00C8495B" w:rsidP="00012983">
      <w:pPr>
        <w:spacing w:before="100" w:beforeAutospacing="1" w:after="100" w:afterAutospacing="1"/>
        <w:rPr>
          <w:rFonts w:cs="Arial"/>
          <w:bCs/>
          <w:szCs w:val="22"/>
        </w:rPr>
      </w:pPr>
      <w:r w:rsidRPr="008D360F">
        <w:rPr>
          <w:rFonts w:cs="Arial"/>
          <w:bCs/>
          <w:szCs w:val="22"/>
        </w:rPr>
        <w:t xml:space="preserve">Les charges d’intérêts de la dette sont en diminution par rapport au BP 2020, notamment grâce au réaménagement de la dette négocié en 2019, qui a permis de réduire les intérêts dus au titre des emprunts déjà contractés par la commune auprès de la SFIL et de la Caisse d’Epargne. </w:t>
      </w:r>
    </w:p>
    <w:p w14:paraId="4ECF5713" w14:textId="261F6B1F" w:rsidR="007118B0" w:rsidRPr="007118B0" w:rsidRDefault="00B77A44" w:rsidP="001D7EDC">
      <w:pPr>
        <w:pStyle w:val="Paragraphedeliste"/>
        <w:numPr>
          <w:ilvl w:val="1"/>
          <w:numId w:val="14"/>
        </w:numPr>
        <w:rPr>
          <w:rFonts w:cs="Arial"/>
          <w:b/>
          <w:szCs w:val="22"/>
        </w:rPr>
      </w:pPr>
      <w:r>
        <w:rPr>
          <w:rFonts w:cs="Arial"/>
          <w:b/>
          <w:szCs w:val="22"/>
        </w:rPr>
        <w:lastRenderedPageBreak/>
        <w:t>La c</w:t>
      </w:r>
      <w:r w:rsidR="007118B0" w:rsidRPr="007118B0">
        <w:rPr>
          <w:rFonts w:cs="Arial"/>
          <w:b/>
          <w:szCs w:val="22"/>
        </w:rPr>
        <w:t>onstitution d’une épargne brute renforçant la capacité de financement</w:t>
      </w:r>
    </w:p>
    <w:p w14:paraId="474E565D" w14:textId="77777777" w:rsidR="00117643" w:rsidRDefault="00117643" w:rsidP="00012983">
      <w:pPr>
        <w:rPr>
          <w:rFonts w:cs="Arial"/>
          <w:bCs/>
          <w:szCs w:val="22"/>
        </w:rPr>
      </w:pPr>
    </w:p>
    <w:p w14:paraId="7540F84F" w14:textId="1EAF3CEF" w:rsidR="007118B0" w:rsidRDefault="00C8495B" w:rsidP="00012983">
      <w:pPr>
        <w:rPr>
          <w:rFonts w:cs="Arial"/>
          <w:bCs/>
          <w:szCs w:val="22"/>
        </w:rPr>
      </w:pPr>
      <w:r>
        <w:rPr>
          <w:rFonts w:cs="Arial"/>
          <w:bCs/>
          <w:szCs w:val="22"/>
        </w:rPr>
        <w:t>La</w:t>
      </w:r>
      <w:r w:rsidR="00C81D42">
        <w:rPr>
          <w:rFonts w:cs="Arial"/>
          <w:bCs/>
          <w:szCs w:val="22"/>
        </w:rPr>
        <w:t xml:space="preserve"> section de fonctionnement du BP 2021 prévoit la constitution d’une épargne brute significative, qui permettra de financer les dépenses d’investissement. En effet, les recettes réelles de fonctionnement, abondées de l’excédent d’exploitation cumulé devraient être largement supérieures aux dépenses réelles de fonctionnement. </w:t>
      </w:r>
    </w:p>
    <w:p w14:paraId="3E464674" w14:textId="77777777" w:rsidR="00117643" w:rsidRDefault="00117643" w:rsidP="00012983">
      <w:pPr>
        <w:rPr>
          <w:rFonts w:cs="Arial"/>
          <w:bCs/>
          <w:szCs w:val="22"/>
        </w:rPr>
      </w:pPr>
    </w:p>
    <w:p w14:paraId="67932F5E" w14:textId="22205406" w:rsidR="00117643" w:rsidRDefault="004C7CAD" w:rsidP="00012983">
      <w:pPr>
        <w:rPr>
          <w:rFonts w:cs="Arial"/>
          <w:bCs/>
          <w:szCs w:val="22"/>
        </w:rPr>
      </w:pPr>
      <w:r w:rsidRPr="004C7CAD">
        <w:rPr>
          <w:noProof/>
        </w:rPr>
        <w:drawing>
          <wp:inline distT="0" distB="0" distL="0" distR="0" wp14:anchorId="71609034" wp14:editId="2BFE65D7">
            <wp:extent cx="5760720" cy="20034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003425"/>
                    </a:xfrm>
                    <a:prstGeom prst="rect">
                      <a:avLst/>
                    </a:prstGeom>
                    <a:noFill/>
                    <a:ln>
                      <a:noFill/>
                    </a:ln>
                  </pic:spPr>
                </pic:pic>
              </a:graphicData>
            </a:graphic>
          </wp:inline>
        </w:drawing>
      </w:r>
    </w:p>
    <w:p w14:paraId="5EC06A49" w14:textId="77777777" w:rsidR="00031979" w:rsidRDefault="00031979" w:rsidP="00012983">
      <w:pPr>
        <w:rPr>
          <w:rFonts w:cs="Arial"/>
          <w:bCs/>
          <w:szCs w:val="22"/>
        </w:rPr>
      </w:pPr>
    </w:p>
    <w:p w14:paraId="21AEF405" w14:textId="77777777" w:rsidR="00C81D42" w:rsidRPr="004C7CAD" w:rsidRDefault="00C81D42" w:rsidP="00C81D42">
      <w:pPr>
        <w:rPr>
          <w:rFonts w:cs="Arial"/>
          <w:bCs/>
          <w:szCs w:val="22"/>
        </w:rPr>
      </w:pPr>
    </w:p>
    <w:p w14:paraId="474BB7FC" w14:textId="6FBAB7E4" w:rsidR="00C81D42" w:rsidRPr="004C7CAD" w:rsidRDefault="00C81D42" w:rsidP="00C81D42">
      <w:pPr>
        <w:rPr>
          <w:rFonts w:cs="Arial"/>
          <w:bCs/>
          <w:szCs w:val="22"/>
        </w:rPr>
      </w:pPr>
      <w:r w:rsidRPr="004C7CAD">
        <w:rPr>
          <w:rFonts w:cs="Arial"/>
          <w:bCs/>
          <w:szCs w:val="22"/>
        </w:rPr>
        <w:t xml:space="preserve">L’épargne brute est ainsi évaluée à </w:t>
      </w:r>
      <w:r w:rsidR="00903FD3" w:rsidRPr="004C7CAD">
        <w:rPr>
          <w:rFonts w:cs="Arial"/>
          <w:bCs/>
          <w:szCs w:val="22"/>
        </w:rPr>
        <w:t>3,2</w:t>
      </w:r>
      <w:r w:rsidR="004C7CAD" w:rsidRPr="004C7CAD">
        <w:rPr>
          <w:rFonts w:cs="Arial"/>
          <w:bCs/>
          <w:szCs w:val="22"/>
        </w:rPr>
        <w:t>5</w:t>
      </w:r>
      <w:r w:rsidR="00903FD3" w:rsidRPr="004C7CAD">
        <w:rPr>
          <w:rFonts w:cs="Arial"/>
          <w:bCs/>
          <w:szCs w:val="22"/>
        </w:rPr>
        <w:t> M</w:t>
      </w:r>
      <w:r w:rsidRPr="004C7CAD">
        <w:rPr>
          <w:rFonts w:cs="Arial"/>
          <w:bCs/>
          <w:szCs w:val="22"/>
        </w:rPr>
        <w:t xml:space="preserve">€, et l’épargne nette (soit après prise en compte du </w:t>
      </w:r>
      <w:r w:rsidR="00903FD3" w:rsidRPr="004C7CAD">
        <w:rPr>
          <w:rFonts w:cs="Arial"/>
          <w:bCs/>
          <w:szCs w:val="22"/>
        </w:rPr>
        <w:t>remboursement du capital de la dette</w:t>
      </w:r>
      <w:r w:rsidRPr="004C7CAD">
        <w:rPr>
          <w:rFonts w:cs="Arial"/>
          <w:bCs/>
          <w:szCs w:val="22"/>
        </w:rPr>
        <w:t xml:space="preserve">) à </w:t>
      </w:r>
      <w:r w:rsidR="00903FD3" w:rsidRPr="004C7CAD">
        <w:rPr>
          <w:rFonts w:cs="Arial"/>
          <w:bCs/>
          <w:szCs w:val="22"/>
        </w:rPr>
        <w:t>2,7 M</w:t>
      </w:r>
      <w:r w:rsidRPr="004C7CAD">
        <w:rPr>
          <w:rFonts w:cs="Arial"/>
          <w:bCs/>
          <w:szCs w:val="22"/>
        </w:rPr>
        <w:t xml:space="preserve">€. </w:t>
      </w:r>
    </w:p>
    <w:p w14:paraId="11A7BA36" w14:textId="77777777" w:rsidR="00101DD8" w:rsidRDefault="00101DD8" w:rsidP="00C81D42">
      <w:pPr>
        <w:rPr>
          <w:rFonts w:cs="Arial"/>
          <w:bCs/>
          <w:szCs w:val="22"/>
        </w:rPr>
      </w:pPr>
    </w:p>
    <w:p w14:paraId="4FD41EC9" w14:textId="6EE96630" w:rsidR="00C81D42" w:rsidRDefault="003061F5" w:rsidP="00C81D42">
      <w:pPr>
        <w:rPr>
          <w:rFonts w:cs="Arial"/>
          <w:bCs/>
          <w:szCs w:val="22"/>
        </w:rPr>
      </w:pPr>
      <w:r>
        <w:rPr>
          <w:rFonts w:cs="Arial"/>
          <w:bCs/>
          <w:szCs w:val="22"/>
        </w:rPr>
        <w:t>Le cumul de l’épargne nette et des</w:t>
      </w:r>
      <w:r w:rsidR="00C81D42">
        <w:rPr>
          <w:rFonts w:cs="Arial"/>
          <w:bCs/>
          <w:szCs w:val="22"/>
        </w:rPr>
        <w:t xml:space="preserve"> recettes réelles d’investissement (</w:t>
      </w:r>
      <w:proofErr w:type="spellStart"/>
      <w:r w:rsidR="00C81D42">
        <w:rPr>
          <w:rFonts w:cs="Arial"/>
          <w:bCs/>
          <w:szCs w:val="22"/>
        </w:rPr>
        <w:t>cf</w:t>
      </w:r>
      <w:proofErr w:type="spellEnd"/>
      <w:r w:rsidR="00C81D42">
        <w:rPr>
          <w:rFonts w:cs="Arial"/>
          <w:bCs/>
          <w:szCs w:val="22"/>
        </w:rPr>
        <w:t xml:space="preserve"> p 13) représente la capacité de financement de la commune</w:t>
      </w:r>
      <w:r>
        <w:rPr>
          <w:rFonts w:cs="Arial"/>
          <w:bCs/>
          <w:szCs w:val="22"/>
        </w:rPr>
        <w:t xml:space="preserve">. Celle-ci devrait se révéler positive sur la durée et permettre la mise en œuvre d’un plan pluriannuel d’investissement ambitieux. </w:t>
      </w:r>
    </w:p>
    <w:p w14:paraId="24D01210" w14:textId="43133BAF" w:rsidR="001D7EDC" w:rsidRDefault="001D7EDC" w:rsidP="00012983">
      <w:pPr>
        <w:rPr>
          <w:rFonts w:cs="Arial"/>
          <w:bCs/>
          <w:szCs w:val="22"/>
        </w:rPr>
      </w:pPr>
      <w:r>
        <w:rPr>
          <w:rFonts w:cs="Arial"/>
          <w:bCs/>
          <w:szCs w:val="22"/>
        </w:rPr>
        <w:br w:type="page"/>
      </w:r>
    </w:p>
    <w:p w14:paraId="53E57214" w14:textId="77777777" w:rsidR="006F0C89" w:rsidRPr="006F0C89" w:rsidRDefault="006F0C89" w:rsidP="00012983">
      <w:pPr>
        <w:rPr>
          <w:rFonts w:cs="Arial"/>
          <w:bCs/>
          <w:szCs w:val="22"/>
        </w:rPr>
      </w:pPr>
    </w:p>
    <w:p w14:paraId="1ABC52E3" w14:textId="4644BECC" w:rsidR="00C679B7" w:rsidRDefault="00C679B7" w:rsidP="001D7EDC">
      <w:pPr>
        <w:pStyle w:val="Paragraphedeliste"/>
        <w:numPr>
          <w:ilvl w:val="1"/>
          <w:numId w:val="14"/>
        </w:numPr>
        <w:rPr>
          <w:rFonts w:cs="Arial"/>
          <w:b/>
          <w:szCs w:val="22"/>
        </w:rPr>
      </w:pPr>
      <w:r>
        <w:rPr>
          <w:rFonts w:cs="Arial"/>
          <w:b/>
          <w:szCs w:val="22"/>
        </w:rPr>
        <w:t>L</w:t>
      </w:r>
      <w:r w:rsidR="00E30112">
        <w:rPr>
          <w:rFonts w:cs="Arial"/>
          <w:b/>
          <w:szCs w:val="22"/>
        </w:rPr>
        <w:t>’amplification des dépenses d’investissement par le lancement de projets structurants</w:t>
      </w:r>
    </w:p>
    <w:p w14:paraId="39240412" w14:textId="77777777" w:rsidR="00117643" w:rsidRPr="004C7CAD" w:rsidRDefault="00117643" w:rsidP="00012983"/>
    <w:p w14:paraId="198C61C6" w14:textId="355BA177" w:rsidR="00117643" w:rsidRPr="004C7CAD" w:rsidRDefault="00117643" w:rsidP="00012983">
      <w:r w:rsidRPr="004C7CAD">
        <w:t xml:space="preserve">Les dépenses </w:t>
      </w:r>
      <w:r w:rsidR="00234888" w:rsidRPr="004C7CAD">
        <w:t xml:space="preserve">réelles </w:t>
      </w:r>
      <w:r w:rsidRPr="004C7CAD">
        <w:t xml:space="preserve">d’investissement sont prévues en 2021 à hauteur de </w:t>
      </w:r>
      <w:r w:rsidR="00234888" w:rsidRPr="004C7CAD">
        <w:t>4,</w:t>
      </w:r>
      <w:r w:rsidR="00B43227">
        <w:t>2</w:t>
      </w:r>
      <w:r w:rsidR="00234888" w:rsidRPr="004C7CAD">
        <w:t xml:space="preserve"> M</w:t>
      </w:r>
      <w:r w:rsidRPr="004C7CAD">
        <w:t xml:space="preserve">€, soit en hausse de </w:t>
      </w:r>
      <w:r w:rsidR="00B43227">
        <w:t>2</w:t>
      </w:r>
      <w:r w:rsidR="00234888" w:rsidRPr="004C7CAD">
        <w:t xml:space="preserve"> </w:t>
      </w:r>
      <w:r w:rsidRPr="004C7CAD">
        <w:t>% par rapport au BP 2020</w:t>
      </w:r>
      <w:r w:rsidR="00451492">
        <w:t xml:space="preserve"> (hors reprise du déficit cumulé d’investissement)</w:t>
      </w:r>
      <w:r w:rsidRPr="004C7CAD">
        <w:t xml:space="preserve">. </w:t>
      </w:r>
    </w:p>
    <w:p w14:paraId="7F0A5EBF" w14:textId="77777777" w:rsidR="00234888" w:rsidRDefault="00234888" w:rsidP="00012983"/>
    <w:p w14:paraId="29257861" w14:textId="5541BC4C" w:rsidR="006F0C89" w:rsidRDefault="00B43227" w:rsidP="00012983">
      <w:pPr>
        <w:rPr>
          <w:rFonts w:cs="Arial"/>
          <w:bCs/>
          <w:szCs w:val="22"/>
        </w:rPr>
      </w:pPr>
      <w:r w:rsidRPr="00B43227">
        <w:rPr>
          <w:noProof/>
        </w:rPr>
        <w:drawing>
          <wp:inline distT="0" distB="0" distL="0" distR="0" wp14:anchorId="655D1198" wp14:editId="52883FAA">
            <wp:extent cx="5760720" cy="336296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362960"/>
                    </a:xfrm>
                    <a:prstGeom prst="rect">
                      <a:avLst/>
                    </a:prstGeom>
                    <a:noFill/>
                    <a:ln>
                      <a:noFill/>
                    </a:ln>
                  </pic:spPr>
                </pic:pic>
              </a:graphicData>
            </a:graphic>
          </wp:inline>
        </w:drawing>
      </w:r>
      <w:r w:rsidR="00117643" w:rsidRPr="00117643">
        <w:t xml:space="preserve"> </w:t>
      </w:r>
    </w:p>
    <w:p w14:paraId="70F938AC" w14:textId="24001878" w:rsidR="00117643" w:rsidRDefault="00117643" w:rsidP="00012983">
      <w:pPr>
        <w:rPr>
          <w:rFonts w:cs="Arial"/>
          <w:bCs/>
          <w:szCs w:val="22"/>
        </w:rPr>
      </w:pPr>
    </w:p>
    <w:p w14:paraId="018BD5F2" w14:textId="4A73ECFA" w:rsidR="00117643" w:rsidRDefault="00117643" w:rsidP="00012983">
      <w:pPr>
        <w:rPr>
          <w:rFonts w:cs="Arial"/>
          <w:bCs/>
          <w:szCs w:val="22"/>
        </w:rPr>
      </w:pPr>
      <w:r>
        <w:rPr>
          <w:rFonts w:cs="Arial"/>
          <w:bCs/>
          <w:szCs w:val="22"/>
        </w:rPr>
        <w:t>Les principaux projets financés par ces crédits d’investissement concernent des priorités de mandat</w:t>
      </w:r>
      <w:r w:rsidR="00FE34C8">
        <w:rPr>
          <w:rFonts w:cs="Arial"/>
          <w:bCs/>
          <w:szCs w:val="22"/>
        </w:rPr>
        <w:t xml:space="preserve">. </w:t>
      </w:r>
    </w:p>
    <w:p w14:paraId="3351B8C4" w14:textId="3A32D7BC" w:rsidR="00117643" w:rsidRDefault="00117643" w:rsidP="00012983">
      <w:pPr>
        <w:rPr>
          <w:rFonts w:cs="Arial"/>
          <w:bCs/>
          <w:szCs w:val="22"/>
        </w:rPr>
      </w:pPr>
    </w:p>
    <w:p w14:paraId="7FA7A61E" w14:textId="7CDBD3A5" w:rsidR="00117643" w:rsidRDefault="00117643" w:rsidP="00012983">
      <w:pPr>
        <w:rPr>
          <w:rFonts w:cs="Arial"/>
          <w:bCs/>
          <w:szCs w:val="22"/>
        </w:rPr>
      </w:pPr>
      <w:r>
        <w:rPr>
          <w:rFonts w:cs="Arial"/>
          <w:bCs/>
          <w:szCs w:val="22"/>
        </w:rPr>
        <w:t>L</w:t>
      </w:r>
      <w:r w:rsidR="004A23F4">
        <w:rPr>
          <w:rFonts w:cs="Arial"/>
          <w:bCs/>
          <w:szCs w:val="22"/>
        </w:rPr>
        <w:t>es travaux d’e</w:t>
      </w:r>
      <w:r>
        <w:rPr>
          <w:rFonts w:cs="Arial"/>
          <w:bCs/>
          <w:szCs w:val="22"/>
        </w:rPr>
        <w:t>mbellissement du centre-ville</w:t>
      </w:r>
      <w:r w:rsidR="004A23F4">
        <w:rPr>
          <w:rFonts w:cs="Arial"/>
          <w:bCs/>
          <w:szCs w:val="22"/>
        </w:rPr>
        <w:t xml:space="preserve">, comprenant l’enfouissement des réseaux, </w:t>
      </w:r>
      <w:r w:rsidR="00E77A93">
        <w:rPr>
          <w:rFonts w:cs="Arial"/>
          <w:bCs/>
          <w:szCs w:val="22"/>
        </w:rPr>
        <w:t xml:space="preserve">le ravalement des façades et </w:t>
      </w:r>
      <w:r w:rsidR="004A23F4">
        <w:rPr>
          <w:rFonts w:cs="Arial"/>
          <w:bCs/>
          <w:szCs w:val="22"/>
        </w:rPr>
        <w:t xml:space="preserve">la rénovation de la rue </w:t>
      </w:r>
      <w:proofErr w:type="spellStart"/>
      <w:r w:rsidR="004A23F4">
        <w:rPr>
          <w:rFonts w:cs="Arial"/>
          <w:bCs/>
          <w:szCs w:val="22"/>
        </w:rPr>
        <w:t>Viricel</w:t>
      </w:r>
      <w:proofErr w:type="spellEnd"/>
      <w:r w:rsidR="004A23F4">
        <w:rPr>
          <w:rFonts w:cs="Arial"/>
          <w:bCs/>
          <w:szCs w:val="22"/>
        </w:rPr>
        <w:t xml:space="preserve">, devraient représenter près d’1 M€ en 2021. La première phase des travaux d’embellissement en eux-mêmes concernera la rue d’Italie et la place de la Nation. </w:t>
      </w:r>
    </w:p>
    <w:p w14:paraId="28A07B6D" w14:textId="2FABD020" w:rsidR="004A23F4" w:rsidRDefault="004A23F4" w:rsidP="00012983">
      <w:pPr>
        <w:rPr>
          <w:rFonts w:cs="Arial"/>
          <w:bCs/>
          <w:szCs w:val="22"/>
        </w:rPr>
      </w:pPr>
    </w:p>
    <w:p w14:paraId="6D5C390F" w14:textId="734A535D" w:rsidR="004A23F4" w:rsidRDefault="004A23F4" w:rsidP="00012983">
      <w:pPr>
        <w:rPr>
          <w:rFonts w:cs="Arial"/>
          <w:bCs/>
          <w:szCs w:val="22"/>
        </w:rPr>
      </w:pPr>
      <w:r>
        <w:rPr>
          <w:rFonts w:cs="Arial"/>
          <w:bCs/>
          <w:szCs w:val="22"/>
        </w:rPr>
        <w:t xml:space="preserve">Les travaux de rénovation de l’école Jean Rostand </w:t>
      </w:r>
      <w:r w:rsidR="00FC0CEA">
        <w:rPr>
          <w:rFonts w:cs="Arial"/>
          <w:bCs/>
          <w:szCs w:val="22"/>
        </w:rPr>
        <w:t xml:space="preserve">et la création d’un self seront concentrés sur l’été 2021, </w:t>
      </w:r>
      <w:r w:rsidR="005F0AD1">
        <w:rPr>
          <w:rFonts w:cs="Arial"/>
          <w:bCs/>
          <w:szCs w:val="22"/>
        </w:rPr>
        <w:t xml:space="preserve">pour un coût prévisionnel de 722 K€. </w:t>
      </w:r>
    </w:p>
    <w:p w14:paraId="056D115F" w14:textId="44402348" w:rsidR="005F0AD1" w:rsidRDefault="005F0AD1" w:rsidP="00012983">
      <w:pPr>
        <w:rPr>
          <w:rFonts w:cs="Arial"/>
          <w:bCs/>
          <w:szCs w:val="22"/>
        </w:rPr>
      </w:pPr>
    </w:p>
    <w:p w14:paraId="6B965CB7" w14:textId="7F8A5BA3" w:rsidR="005F0AD1" w:rsidRPr="004C7CAD" w:rsidRDefault="005F0AD1" w:rsidP="00012983">
      <w:pPr>
        <w:rPr>
          <w:rFonts w:cs="Arial"/>
          <w:bCs/>
          <w:szCs w:val="22"/>
        </w:rPr>
      </w:pPr>
      <w:r>
        <w:rPr>
          <w:rFonts w:cs="Arial"/>
          <w:bCs/>
          <w:szCs w:val="22"/>
        </w:rPr>
        <w:t xml:space="preserve">Le projet d’école de musique devrait débuter en 2021, avec une première phase de construction pour un montant </w:t>
      </w:r>
      <w:r w:rsidRPr="004C7CAD">
        <w:rPr>
          <w:rFonts w:cs="Arial"/>
          <w:bCs/>
          <w:szCs w:val="22"/>
        </w:rPr>
        <w:t xml:space="preserve">prévisionnel de 100 K€. </w:t>
      </w:r>
    </w:p>
    <w:p w14:paraId="675CDCAE" w14:textId="77777777" w:rsidR="00241352" w:rsidRDefault="00241352" w:rsidP="00012983">
      <w:pPr>
        <w:rPr>
          <w:rFonts w:cs="Arial"/>
          <w:bCs/>
          <w:szCs w:val="22"/>
        </w:rPr>
      </w:pPr>
    </w:p>
    <w:p w14:paraId="0DE0748B" w14:textId="4E713075" w:rsidR="004A23F4" w:rsidRDefault="005F0AD1" w:rsidP="00012983">
      <w:pPr>
        <w:rPr>
          <w:rFonts w:cs="Arial"/>
          <w:bCs/>
          <w:szCs w:val="22"/>
        </w:rPr>
      </w:pPr>
      <w:r>
        <w:rPr>
          <w:rFonts w:cs="Arial"/>
          <w:bCs/>
          <w:szCs w:val="22"/>
        </w:rPr>
        <w:t xml:space="preserve">D’autres projets sont également prévus en 2021, comme la rénovation de la toiture du gymnase des Dauphins (322 K€), ou encore d’autres dépenses récurrentes ou travaux divers. </w:t>
      </w:r>
    </w:p>
    <w:p w14:paraId="74C176C4" w14:textId="4D78E240" w:rsidR="001D7EDC" w:rsidRDefault="001D7EDC" w:rsidP="00012983">
      <w:pPr>
        <w:rPr>
          <w:rFonts w:cs="Arial"/>
          <w:bCs/>
          <w:szCs w:val="22"/>
        </w:rPr>
      </w:pPr>
      <w:r>
        <w:rPr>
          <w:rFonts w:cs="Arial"/>
          <w:bCs/>
          <w:szCs w:val="22"/>
        </w:rPr>
        <w:br w:type="page"/>
      </w:r>
    </w:p>
    <w:p w14:paraId="318CA012" w14:textId="77777777" w:rsidR="007118B0" w:rsidRDefault="007118B0" w:rsidP="00012983">
      <w:pPr>
        <w:rPr>
          <w:rFonts w:cs="Arial"/>
          <w:bCs/>
          <w:szCs w:val="22"/>
        </w:rPr>
      </w:pPr>
    </w:p>
    <w:p w14:paraId="4B90881F" w14:textId="737DF791" w:rsidR="007118B0" w:rsidRPr="001D0835" w:rsidRDefault="007118B0" w:rsidP="001D7EDC">
      <w:pPr>
        <w:pStyle w:val="Paragraphedeliste"/>
        <w:numPr>
          <w:ilvl w:val="1"/>
          <w:numId w:val="14"/>
        </w:numPr>
        <w:rPr>
          <w:rFonts w:cs="Arial"/>
          <w:b/>
          <w:szCs w:val="22"/>
        </w:rPr>
      </w:pPr>
      <w:r w:rsidRPr="001D0835">
        <w:rPr>
          <w:rFonts w:cs="Arial"/>
          <w:b/>
          <w:szCs w:val="22"/>
        </w:rPr>
        <w:t>Une capacité de désendettement en constante amélioration</w:t>
      </w:r>
    </w:p>
    <w:p w14:paraId="66C2F946" w14:textId="77777777" w:rsidR="00031979" w:rsidRDefault="00031979" w:rsidP="00012983">
      <w:pPr>
        <w:rPr>
          <w:rFonts w:cs="Arial"/>
          <w:bCs/>
          <w:szCs w:val="22"/>
        </w:rPr>
      </w:pPr>
    </w:p>
    <w:p w14:paraId="359DD193" w14:textId="28ABBE93" w:rsidR="00F86EBC" w:rsidRPr="006F7DF7" w:rsidRDefault="00F86EBC" w:rsidP="00012983">
      <w:pPr>
        <w:rPr>
          <w:rFonts w:cs="Arial"/>
          <w:bCs/>
          <w:szCs w:val="22"/>
        </w:rPr>
      </w:pPr>
      <w:r>
        <w:rPr>
          <w:rFonts w:cs="Arial"/>
          <w:bCs/>
          <w:szCs w:val="22"/>
        </w:rPr>
        <w:t>Le profil d’extinction de la dette met en évid</w:t>
      </w:r>
      <w:r w:rsidR="007E0488">
        <w:rPr>
          <w:rFonts w:cs="Arial"/>
          <w:bCs/>
          <w:szCs w:val="22"/>
        </w:rPr>
        <w:t xml:space="preserve">ence la soutenabilité de la dette de La Tour-du-Pin. Le niveau d’endettement en 2021 est en diminution par rapport à l’exercice </w:t>
      </w:r>
      <w:r w:rsidR="007E0488" w:rsidRPr="006F7DF7">
        <w:rPr>
          <w:rFonts w:cs="Arial"/>
          <w:bCs/>
          <w:szCs w:val="22"/>
        </w:rPr>
        <w:t>2020</w:t>
      </w:r>
      <w:r w:rsidR="0015506A" w:rsidRPr="006F7DF7">
        <w:rPr>
          <w:rFonts w:cs="Arial"/>
          <w:bCs/>
          <w:szCs w:val="22"/>
        </w:rPr>
        <w:t xml:space="preserve"> (- </w:t>
      </w:r>
      <w:r w:rsidR="006F7DF7" w:rsidRPr="006F7DF7">
        <w:rPr>
          <w:rFonts w:cs="Arial"/>
          <w:bCs/>
          <w:szCs w:val="22"/>
        </w:rPr>
        <w:t>570 K</w:t>
      </w:r>
      <w:r w:rsidR="0015506A" w:rsidRPr="006F7DF7">
        <w:rPr>
          <w:rFonts w:cs="Arial"/>
          <w:bCs/>
          <w:szCs w:val="22"/>
        </w:rPr>
        <w:t>€ correspondant au remboursement du capital de la dette prévu en 2021)</w:t>
      </w:r>
      <w:r w:rsidR="007E0488" w:rsidRPr="006F7DF7">
        <w:rPr>
          <w:rFonts w:cs="Arial"/>
          <w:bCs/>
          <w:szCs w:val="22"/>
        </w:rPr>
        <w:t>.</w:t>
      </w:r>
    </w:p>
    <w:p w14:paraId="2B1C8336" w14:textId="77777777" w:rsidR="00F86EBC" w:rsidRPr="006F7DF7" w:rsidRDefault="00F86EBC" w:rsidP="00012983">
      <w:pPr>
        <w:rPr>
          <w:rFonts w:cs="Arial"/>
          <w:bCs/>
          <w:szCs w:val="22"/>
        </w:rPr>
      </w:pPr>
    </w:p>
    <w:p w14:paraId="29EED609" w14:textId="5D914A58" w:rsidR="00F86EBC" w:rsidRDefault="0015506A" w:rsidP="00012983">
      <w:pPr>
        <w:rPr>
          <w:rFonts w:cs="Arial"/>
          <w:bCs/>
          <w:szCs w:val="22"/>
        </w:rPr>
      </w:pPr>
      <w:r w:rsidRPr="0015506A">
        <w:rPr>
          <w:noProof/>
        </w:rPr>
        <w:drawing>
          <wp:inline distT="0" distB="0" distL="0" distR="0" wp14:anchorId="492A640E" wp14:editId="6CD25EF2">
            <wp:extent cx="5760720" cy="30289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028950"/>
                    </a:xfrm>
                    <a:prstGeom prst="rect">
                      <a:avLst/>
                    </a:prstGeom>
                    <a:noFill/>
                    <a:ln>
                      <a:noFill/>
                    </a:ln>
                  </pic:spPr>
                </pic:pic>
              </a:graphicData>
            </a:graphic>
          </wp:inline>
        </w:drawing>
      </w:r>
    </w:p>
    <w:p w14:paraId="29DE097B" w14:textId="77777777" w:rsidR="0015506A" w:rsidRDefault="0015506A" w:rsidP="00012983">
      <w:pPr>
        <w:rPr>
          <w:rFonts w:cs="Arial"/>
          <w:bCs/>
          <w:szCs w:val="22"/>
        </w:rPr>
      </w:pPr>
    </w:p>
    <w:p w14:paraId="74FF1476" w14:textId="15CAA7AF" w:rsidR="00F86EBC" w:rsidRPr="00A01F4D" w:rsidRDefault="00F86EBC" w:rsidP="00012983">
      <w:pPr>
        <w:rPr>
          <w:rFonts w:cs="Arial"/>
          <w:bCs/>
          <w:strike/>
          <w:szCs w:val="22"/>
        </w:rPr>
      </w:pPr>
      <w:r>
        <w:rPr>
          <w:rFonts w:cs="Arial"/>
          <w:bCs/>
          <w:szCs w:val="22"/>
        </w:rPr>
        <w:t>Lors de l’exercice 2021, il n’est pas envisagé d’emprunter, au vu de la capacité de financement importante de la commune et du fonds de roulement dont elle dispose</w:t>
      </w:r>
      <w:r w:rsidR="00B2650C">
        <w:rPr>
          <w:rFonts w:cs="Arial"/>
          <w:bCs/>
          <w:szCs w:val="22"/>
        </w:rPr>
        <w:t xml:space="preserve">, </w:t>
      </w:r>
      <w:r>
        <w:rPr>
          <w:rFonts w:cs="Arial"/>
          <w:bCs/>
          <w:szCs w:val="22"/>
        </w:rPr>
        <w:t>qui sera affecté en recette de fonctionnement au budget primitif.</w:t>
      </w:r>
    </w:p>
    <w:p w14:paraId="6D5C3A6B" w14:textId="063A1156" w:rsidR="00F86EBC" w:rsidRDefault="00F86EBC" w:rsidP="00012983">
      <w:pPr>
        <w:rPr>
          <w:rFonts w:cs="Arial"/>
          <w:bCs/>
          <w:szCs w:val="22"/>
        </w:rPr>
      </w:pPr>
    </w:p>
    <w:p w14:paraId="2C1F9B85" w14:textId="01F12D8D" w:rsidR="00AF48BF" w:rsidRPr="006F0C89" w:rsidRDefault="00F86EBC" w:rsidP="00012983">
      <w:pPr>
        <w:rPr>
          <w:rFonts w:cs="Arial"/>
          <w:bCs/>
          <w:szCs w:val="22"/>
        </w:rPr>
      </w:pPr>
      <w:r>
        <w:rPr>
          <w:rFonts w:cs="Arial"/>
          <w:bCs/>
          <w:szCs w:val="22"/>
        </w:rPr>
        <w:t xml:space="preserve">La capacité de désendettement devrait ainsi </w:t>
      </w:r>
      <w:r w:rsidR="00B2650C">
        <w:rPr>
          <w:rFonts w:cs="Arial"/>
          <w:bCs/>
          <w:szCs w:val="22"/>
        </w:rPr>
        <w:t xml:space="preserve">rester autour de 5 ans, soit un chiffre bien inférieur au seuil d’alerte, situé à 12 ans. </w:t>
      </w:r>
    </w:p>
    <w:p w14:paraId="40F0AD55" w14:textId="560A8E51" w:rsidR="001D7EDC" w:rsidRDefault="001D7EDC" w:rsidP="00012983">
      <w:pPr>
        <w:rPr>
          <w:rFonts w:cs="Arial"/>
          <w:b/>
          <w:szCs w:val="22"/>
        </w:rPr>
      </w:pPr>
      <w:r>
        <w:rPr>
          <w:rFonts w:cs="Arial"/>
          <w:b/>
          <w:szCs w:val="22"/>
        </w:rPr>
        <w:br w:type="page"/>
      </w:r>
    </w:p>
    <w:p w14:paraId="6E02A3E5" w14:textId="77777777" w:rsidR="006F0C89" w:rsidRPr="006F0C89" w:rsidRDefault="006F0C89" w:rsidP="00012983">
      <w:pPr>
        <w:rPr>
          <w:rFonts w:cs="Arial"/>
          <w:b/>
          <w:szCs w:val="22"/>
        </w:rPr>
      </w:pPr>
    </w:p>
    <w:p w14:paraId="0BC2D02D" w14:textId="0ECC9FF8" w:rsidR="00925110" w:rsidRPr="00925110" w:rsidRDefault="00925110" w:rsidP="001D7EDC">
      <w:pPr>
        <w:pStyle w:val="Paragraphedeliste"/>
        <w:numPr>
          <w:ilvl w:val="0"/>
          <w:numId w:val="14"/>
        </w:numPr>
        <w:rPr>
          <w:rFonts w:cs="Arial"/>
          <w:b/>
          <w:szCs w:val="22"/>
        </w:rPr>
      </w:pPr>
      <w:r>
        <w:rPr>
          <w:rFonts w:cs="Arial"/>
          <w:b/>
          <w:szCs w:val="22"/>
        </w:rPr>
        <w:t>Conclusion</w:t>
      </w:r>
      <w:r w:rsidR="00E46D1E">
        <w:rPr>
          <w:rFonts w:cs="Arial"/>
          <w:b/>
          <w:szCs w:val="22"/>
        </w:rPr>
        <w:t> : le projet de budget primitif 2021</w:t>
      </w:r>
    </w:p>
    <w:p w14:paraId="3FED791A" w14:textId="3827BC7E" w:rsidR="00C679B7" w:rsidRPr="00C45504" w:rsidRDefault="00C679B7" w:rsidP="00012983">
      <w:pPr>
        <w:rPr>
          <w:rFonts w:cs="Arial"/>
          <w:bCs/>
          <w:szCs w:val="22"/>
        </w:rPr>
      </w:pPr>
    </w:p>
    <w:p w14:paraId="14B9D5D3" w14:textId="722266EE" w:rsidR="00C45504" w:rsidRPr="00451492" w:rsidRDefault="00C45504" w:rsidP="00012983">
      <w:pPr>
        <w:rPr>
          <w:rFonts w:cs="Arial"/>
          <w:bCs/>
          <w:szCs w:val="22"/>
        </w:rPr>
      </w:pPr>
      <w:r w:rsidRPr="00C45504">
        <w:rPr>
          <w:rFonts w:cs="Arial"/>
          <w:bCs/>
          <w:szCs w:val="22"/>
        </w:rPr>
        <w:t>L’hypothèse de base pour le budget primitif 202</w:t>
      </w:r>
      <w:r w:rsidR="00E77A93">
        <w:rPr>
          <w:rFonts w:cs="Arial"/>
          <w:bCs/>
          <w:szCs w:val="22"/>
        </w:rPr>
        <w:t>1</w:t>
      </w:r>
      <w:r w:rsidRPr="00C45504">
        <w:rPr>
          <w:rFonts w:cs="Arial"/>
          <w:bCs/>
          <w:szCs w:val="22"/>
        </w:rPr>
        <w:t xml:space="preserve">, au regard des postulats ayant servi à la construction de la prospective, </w:t>
      </w:r>
      <w:r w:rsidRPr="00451492">
        <w:rPr>
          <w:rFonts w:cs="Arial"/>
          <w:bCs/>
          <w:szCs w:val="22"/>
        </w:rPr>
        <w:t xml:space="preserve">s’élèverait à </w:t>
      </w:r>
      <w:r w:rsidR="00D05A5F" w:rsidRPr="00451492">
        <w:rPr>
          <w:rFonts w:cs="Arial"/>
          <w:bCs/>
          <w:szCs w:val="22"/>
        </w:rPr>
        <w:t>12,</w:t>
      </w:r>
      <w:r w:rsidR="00B43227">
        <w:rPr>
          <w:rFonts w:cs="Arial"/>
          <w:bCs/>
          <w:szCs w:val="22"/>
        </w:rPr>
        <w:t>6</w:t>
      </w:r>
      <w:r w:rsidR="00623CD0" w:rsidRPr="00451492">
        <w:rPr>
          <w:rFonts w:cs="Arial"/>
          <w:bCs/>
          <w:szCs w:val="22"/>
        </w:rPr>
        <w:t xml:space="preserve"> M</w:t>
      </w:r>
      <w:r w:rsidRPr="00451492">
        <w:rPr>
          <w:rFonts w:cs="Arial"/>
          <w:bCs/>
          <w:szCs w:val="22"/>
        </w:rPr>
        <w:t xml:space="preserve">€ (hors dépenses et recettes d’ordre). Le budget projeté </w:t>
      </w:r>
      <w:r w:rsidR="00B43227">
        <w:rPr>
          <w:rFonts w:cs="Arial"/>
          <w:bCs/>
          <w:szCs w:val="22"/>
        </w:rPr>
        <w:t>est en très légère baisse</w:t>
      </w:r>
      <w:r w:rsidRPr="00451492">
        <w:rPr>
          <w:rFonts w:cs="Arial"/>
          <w:bCs/>
          <w:szCs w:val="22"/>
        </w:rPr>
        <w:t xml:space="preserve"> par rapport au BP 2020 (</w:t>
      </w:r>
      <w:r w:rsidR="003E14E0" w:rsidRPr="00451492">
        <w:rPr>
          <w:rFonts w:cs="Arial"/>
          <w:bCs/>
          <w:szCs w:val="22"/>
        </w:rPr>
        <w:t>12,65 M</w:t>
      </w:r>
      <w:r w:rsidRPr="00451492">
        <w:rPr>
          <w:rFonts w:cs="Arial"/>
          <w:bCs/>
          <w:szCs w:val="22"/>
        </w:rPr>
        <w:t>€</w:t>
      </w:r>
      <w:r w:rsidR="003E14E0" w:rsidRPr="00451492">
        <w:rPr>
          <w:rFonts w:cs="Arial"/>
          <w:bCs/>
          <w:szCs w:val="22"/>
        </w:rPr>
        <w:t>, hors opération de refinancement de dette</w:t>
      </w:r>
      <w:r w:rsidRPr="00451492">
        <w:rPr>
          <w:rFonts w:cs="Arial"/>
          <w:bCs/>
          <w:szCs w:val="22"/>
        </w:rPr>
        <w:t xml:space="preserve">). </w:t>
      </w:r>
      <w:r w:rsidR="00270000" w:rsidRPr="00451492">
        <w:rPr>
          <w:rFonts w:cs="Arial"/>
          <w:bCs/>
          <w:szCs w:val="22"/>
        </w:rPr>
        <w:t xml:space="preserve">Hors reprise du déficit cumulé d’investissement, le budget 2021 fait apparaître une hausse des crédits consacrés aux projets d’investissement de + </w:t>
      </w:r>
      <w:r w:rsidR="00B43227">
        <w:rPr>
          <w:rFonts w:cs="Arial"/>
          <w:bCs/>
          <w:szCs w:val="22"/>
        </w:rPr>
        <w:t>2</w:t>
      </w:r>
      <w:r w:rsidR="00270000" w:rsidRPr="00451492">
        <w:rPr>
          <w:rFonts w:cs="Arial"/>
          <w:bCs/>
          <w:szCs w:val="22"/>
        </w:rPr>
        <w:t xml:space="preserve"> %. </w:t>
      </w:r>
      <w:r w:rsidRPr="00451492">
        <w:rPr>
          <w:rFonts w:cs="Arial"/>
          <w:bCs/>
          <w:szCs w:val="22"/>
        </w:rPr>
        <w:t xml:space="preserve"> </w:t>
      </w:r>
    </w:p>
    <w:p w14:paraId="71360E05" w14:textId="77777777" w:rsidR="00C45504" w:rsidRDefault="00C45504" w:rsidP="00012983">
      <w:pPr>
        <w:rPr>
          <w:rFonts w:cs="Arial"/>
          <w:b/>
          <w:szCs w:val="22"/>
        </w:rPr>
      </w:pPr>
    </w:p>
    <w:p w14:paraId="2DF0A38C" w14:textId="75F24FCD" w:rsidR="00C45504" w:rsidRDefault="00B43227" w:rsidP="00012983">
      <w:pPr>
        <w:rPr>
          <w:rFonts w:cs="Arial"/>
          <w:b/>
          <w:szCs w:val="22"/>
        </w:rPr>
      </w:pPr>
      <w:r w:rsidRPr="00B43227">
        <w:rPr>
          <w:noProof/>
        </w:rPr>
        <w:drawing>
          <wp:inline distT="0" distB="0" distL="0" distR="0" wp14:anchorId="5AE41628" wp14:editId="6577F43B">
            <wp:extent cx="5760720" cy="428307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283075"/>
                    </a:xfrm>
                    <a:prstGeom prst="rect">
                      <a:avLst/>
                    </a:prstGeom>
                    <a:noFill/>
                    <a:ln>
                      <a:noFill/>
                    </a:ln>
                  </pic:spPr>
                </pic:pic>
              </a:graphicData>
            </a:graphic>
          </wp:inline>
        </w:drawing>
      </w:r>
    </w:p>
    <w:p w14:paraId="6A5CDAF6" w14:textId="77777777" w:rsidR="00C45504" w:rsidRPr="007E7FB5" w:rsidRDefault="00C45504" w:rsidP="00012983">
      <w:pPr>
        <w:rPr>
          <w:rFonts w:cs="Arial"/>
          <w:b/>
          <w:szCs w:val="22"/>
        </w:rPr>
      </w:pPr>
    </w:p>
    <w:p w14:paraId="7445A206" w14:textId="7B8DC4F6" w:rsidR="00403515" w:rsidRDefault="00403515" w:rsidP="00012983">
      <w:pPr>
        <w:rPr>
          <w:rFonts w:cs="Arial"/>
          <w:szCs w:val="22"/>
        </w:rPr>
      </w:pPr>
    </w:p>
    <w:p w14:paraId="409F1A63" w14:textId="77777777" w:rsidR="000F0399" w:rsidRDefault="000F0399" w:rsidP="00012983">
      <w:pPr>
        <w:rPr>
          <w:rFonts w:cs="Arial"/>
          <w:szCs w:val="22"/>
        </w:rPr>
      </w:pPr>
      <w:r>
        <w:rPr>
          <w:rFonts w:cs="Arial"/>
          <w:szCs w:val="22"/>
        </w:rPr>
        <w:br w:type="page"/>
      </w:r>
    </w:p>
    <w:p w14:paraId="08CA11DF" w14:textId="08159FC6" w:rsidR="00E46D1E" w:rsidRPr="00924B9A" w:rsidRDefault="00E46D1E" w:rsidP="00012983">
      <w:pPr>
        <w:rPr>
          <w:rFonts w:cs="Arial"/>
          <w:b/>
          <w:bCs/>
          <w:szCs w:val="22"/>
        </w:rPr>
      </w:pPr>
      <w:r w:rsidRPr="00924B9A">
        <w:rPr>
          <w:rFonts w:cs="Arial"/>
          <w:b/>
          <w:bCs/>
          <w:szCs w:val="22"/>
        </w:rPr>
        <w:lastRenderedPageBreak/>
        <w:t>GLOSSAIRE</w:t>
      </w:r>
    </w:p>
    <w:p w14:paraId="11A1425F" w14:textId="563C4E91" w:rsidR="00E46D1E" w:rsidRDefault="00E46D1E" w:rsidP="00012983">
      <w:pPr>
        <w:rPr>
          <w:rFonts w:cs="Arial"/>
          <w:szCs w:val="22"/>
        </w:rPr>
      </w:pPr>
    </w:p>
    <w:p w14:paraId="7994688B" w14:textId="19BDCB96" w:rsidR="00814E4C" w:rsidRDefault="00E46D1E" w:rsidP="00012983">
      <w:pPr>
        <w:rPr>
          <w:rFonts w:cs="Arial"/>
          <w:szCs w:val="22"/>
        </w:rPr>
      </w:pPr>
      <w:r w:rsidRPr="00924B9A">
        <w:rPr>
          <w:rFonts w:cs="Arial"/>
          <w:b/>
          <w:bCs/>
          <w:szCs w:val="22"/>
        </w:rPr>
        <w:t>Epargne brute</w:t>
      </w:r>
      <w:r w:rsidR="00814E4C">
        <w:rPr>
          <w:rFonts w:cs="Arial"/>
          <w:szCs w:val="22"/>
        </w:rPr>
        <w:t xml:space="preserve"> ou autofinancement brut = différence entre les recettes réelles de fonctionnement et les dépenses réelles de fonctionnement (hors dépenses et recettes exceptionnelles).</w:t>
      </w:r>
      <w:r w:rsidR="00571999">
        <w:rPr>
          <w:rFonts w:cs="Arial"/>
          <w:szCs w:val="22"/>
        </w:rPr>
        <w:t xml:space="preserve"> Le calcul de l’épargne tient compte du basculement des travaux en régie sur la section d’investissement. </w:t>
      </w:r>
    </w:p>
    <w:p w14:paraId="7D1CD482" w14:textId="77777777" w:rsidR="00814E4C" w:rsidRDefault="00814E4C" w:rsidP="00012983">
      <w:pPr>
        <w:rPr>
          <w:rFonts w:cs="Arial"/>
          <w:szCs w:val="22"/>
        </w:rPr>
      </w:pPr>
    </w:p>
    <w:p w14:paraId="0CDDA4DD" w14:textId="64176353" w:rsidR="00814E4C" w:rsidRDefault="00E46D1E" w:rsidP="00012983">
      <w:pPr>
        <w:rPr>
          <w:rFonts w:cs="Arial"/>
          <w:szCs w:val="22"/>
        </w:rPr>
      </w:pPr>
      <w:r w:rsidRPr="00924B9A">
        <w:rPr>
          <w:rFonts w:cs="Arial"/>
          <w:b/>
          <w:bCs/>
          <w:szCs w:val="22"/>
        </w:rPr>
        <w:t>Epargne nette</w:t>
      </w:r>
      <w:r w:rsidR="00814E4C" w:rsidRPr="00924B9A">
        <w:rPr>
          <w:rFonts w:cs="Arial"/>
          <w:b/>
          <w:bCs/>
          <w:szCs w:val="22"/>
        </w:rPr>
        <w:t xml:space="preserve"> </w:t>
      </w:r>
      <w:r w:rsidR="00814E4C" w:rsidRPr="00924B9A">
        <w:rPr>
          <w:rFonts w:cs="Arial"/>
          <w:szCs w:val="22"/>
        </w:rPr>
        <w:t>ou autofinancement net</w:t>
      </w:r>
      <w:r w:rsidR="00814E4C">
        <w:rPr>
          <w:rFonts w:cs="Arial"/>
          <w:szCs w:val="22"/>
        </w:rPr>
        <w:t xml:space="preserve"> = épargne brute à laquelle on retranche le remboursement en capital de la dette. Elle détermine la capacité de la collectivité à autofinancer ses investissements.</w:t>
      </w:r>
    </w:p>
    <w:p w14:paraId="704A5478" w14:textId="77777777" w:rsidR="00932EE5" w:rsidRDefault="00932EE5" w:rsidP="00012983">
      <w:pPr>
        <w:rPr>
          <w:rFonts w:cs="Arial"/>
          <w:szCs w:val="22"/>
        </w:rPr>
      </w:pPr>
    </w:p>
    <w:p w14:paraId="5772D29B" w14:textId="2B1EF4B1" w:rsidR="00E46D1E" w:rsidRDefault="00E46D1E" w:rsidP="00012983">
      <w:pPr>
        <w:rPr>
          <w:rFonts w:cs="Arial"/>
          <w:szCs w:val="22"/>
        </w:rPr>
      </w:pPr>
      <w:r w:rsidRPr="00924B9A">
        <w:rPr>
          <w:rFonts w:cs="Arial"/>
          <w:b/>
          <w:bCs/>
          <w:szCs w:val="22"/>
        </w:rPr>
        <w:t>Taux d’épargne</w:t>
      </w:r>
      <w:r w:rsidR="00932EE5">
        <w:rPr>
          <w:rFonts w:cs="Arial"/>
          <w:szCs w:val="22"/>
        </w:rPr>
        <w:t xml:space="preserve"> = rapport entre l’épargne brute et les recettes réelles de fonctionnement. Il constitue un indicateur de bonne santé financière des collectivités territoriales.</w:t>
      </w:r>
    </w:p>
    <w:p w14:paraId="4522A607" w14:textId="77777777" w:rsidR="00932EE5" w:rsidRPr="001B4421" w:rsidRDefault="00932EE5" w:rsidP="00012983">
      <w:pPr>
        <w:rPr>
          <w:rFonts w:cs="Arial"/>
          <w:color w:val="FF0000"/>
          <w:szCs w:val="22"/>
        </w:rPr>
      </w:pPr>
    </w:p>
    <w:p w14:paraId="6DACFE0C" w14:textId="128B14A5" w:rsidR="00E46D1E" w:rsidRDefault="00E46D1E" w:rsidP="00012983">
      <w:pPr>
        <w:rPr>
          <w:rFonts w:cs="Arial"/>
          <w:szCs w:val="22"/>
        </w:rPr>
      </w:pPr>
      <w:r w:rsidRPr="00924B9A">
        <w:rPr>
          <w:rFonts w:cs="Arial"/>
          <w:b/>
          <w:bCs/>
          <w:szCs w:val="22"/>
        </w:rPr>
        <w:t>Taux d’endettement</w:t>
      </w:r>
      <w:r w:rsidR="00932EE5">
        <w:rPr>
          <w:rFonts w:cs="Arial"/>
          <w:szCs w:val="22"/>
        </w:rPr>
        <w:t xml:space="preserve"> = rapport entre l’encours de dette et les recettes réelles de fonctionnement.</w:t>
      </w:r>
    </w:p>
    <w:p w14:paraId="7CA3A87F" w14:textId="2D8416EF" w:rsidR="00932EE5" w:rsidRDefault="00932EE5" w:rsidP="00012983">
      <w:pPr>
        <w:rPr>
          <w:rFonts w:cs="Arial"/>
          <w:szCs w:val="22"/>
        </w:rPr>
      </w:pPr>
    </w:p>
    <w:p w14:paraId="3F709FF9" w14:textId="1574480F" w:rsidR="00932EE5" w:rsidRDefault="00932EE5" w:rsidP="00012983">
      <w:pPr>
        <w:rPr>
          <w:rFonts w:cs="Arial"/>
          <w:szCs w:val="22"/>
        </w:rPr>
      </w:pPr>
      <w:r w:rsidRPr="00924B9A">
        <w:rPr>
          <w:rFonts w:cs="Arial"/>
          <w:b/>
          <w:bCs/>
          <w:szCs w:val="22"/>
        </w:rPr>
        <w:t>Fonds de roulement</w:t>
      </w:r>
      <w:r>
        <w:rPr>
          <w:rFonts w:cs="Arial"/>
          <w:szCs w:val="22"/>
        </w:rPr>
        <w:t xml:space="preserve"> = résultat cumulé des opérations budgétaires, il s’agit d’un stock.</w:t>
      </w:r>
    </w:p>
    <w:p w14:paraId="0FC3CB0A" w14:textId="77777777" w:rsidR="00932EE5" w:rsidRDefault="00932EE5" w:rsidP="00012983">
      <w:pPr>
        <w:rPr>
          <w:rFonts w:cs="Arial"/>
          <w:szCs w:val="22"/>
        </w:rPr>
      </w:pPr>
    </w:p>
    <w:p w14:paraId="0974388F" w14:textId="6C3D398C" w:rsidR="00C81B40" w:rsidRPr="00C81B40" w:rsidRDefault="00E46D1E" w:rsidP="00C81B40">
      <w:pPr>
        <w:rPr>
          <w:rFonts w:cs="Arial"/>
          <w:sz w:val="21"/>
          <w:szCs w:val="21"/>
        </w:rPr>
      </w:pPr>
      <w:r w:rsidRPr="00924B9A">
        <w:rPr>
          <w:rFonts w:cs="Arial"/>
          <w:b/>
          <w:bCs/>
          <w:szCs w:val="22"/>
        </w:rPr>
        <w:t>Potentiel fiscal</w:t>
      </w:r>
      <w:r w:rsidR="00932EE5">
        <w:rPr>
          <w:rFonts w:cs="Arial"/>
          <w:szCs w:val="22"/>
        </w:rPr>
        <w:t xml:space="preserve"> = </w:t>
      </w:r>
      <w:r w:rsidR="00C81B40">
        <w:rPr>
          <w:rFonts w:cs="Arial"/>
          <w:sz w:val="21"/>
          <w:szCs w:val="21"/>
        </w:rPr>
        <w:t xml:space="preserve">défini à l’article L 2334-4 du code général des collectivités territoriales, il est égal à la somme des bases communales des quatre taxes directes auxquelles seraient appliquées les taux moyens nationaux d’imposition de chacune de ces taxes. Depuis 1999, s’ajoute aux bases fiscales la compensation versée au titre de la suppression de la part salaires des bases de taxe professionnelle. </w:t>
      </w:r>
      <w:r w:rsidR="00C81B40">
        <w:rPr>
          <w:rFonts w:cs="Arial"/>
          <w:szCs w:val="22"/>
        </w:rPr>
        <w:t>Il tient lieu d</w:t>
      </w:r>
      <w:proofErr w:type="gramStart"/>
      <w:r w:rsidR="00C81B40">
        <w:rPr>
          <w:rFonts w:cs="Arial"/>
          <w:szCs w:val="22"/>
        </w:rPr>
        <w:t>’«</w:t>
      </w:r>
      <w:proofErr w:type="gramEnd"/>
      <w:r w:rsidR="00C81B40">
        <w:rPr>
          <w:rFonts w:cs="Arial"/>
          <w:szCs w:val="22"/>
        </w:rPr>
        <w:t xml:space="preserve"> indicateur de richesse fiscale ». </w:t>
      </w:r>
    </w:p>
    <w:p w14:paraId="1A1AD5DC" w14:textId="315D5209" w:rsidR="00932EE5" w:rsidRDefault="00932EE5" w:rsidP="00012983">
      <w:pPr>
        <w:rPr>
          <w:rFonts w:cs="Arial"/>
          <w:szCs w:val="22"/>
        </w:rPr>
      </w:pPr>
    </w:p>
    <w:p w14:paraId="2E4530A9" w14:textId="3936CF53" w:rsidR="00101DD8" w:rsidRPr="00AF2559" w:rsidRDefault="00E46D1E" w:rsidP="00012983">
      <w:pPr>
        <w:rPr>
          <w:rFonts w:cs="Arial"/>
          <w:szCs w:val="22"/>
        </w:rPr>
      </w:pPr>
      <w:r w:rsidRPr="00924B9A">
        <w:rPr>
          <w:rFonts w:cs="Arial"/>
          <w:b/>
          <w:bCs/>
          <w:szCs w:val="22"/>
        </w:rPr>
        <w:t>Potentiel financier</w:t>
      </w:r>
      <w:r w:rsidR="00932EE5">
        <w:rPr>
          <w:rFonts w:cs="Arial"/>
          <w:szCs w:val="22"/>
        </w:rPr>
        <w:t xml:space="preserve"> =</w:t>
      </w:r>
      <w:r w:rsidR="00C81B40">
        <w:rPr>
          <w:rFonts w:cs="Arial"/>
          <w:szCs w:val="22"/>
        </w:rPr>
        <w:t xml:space="preserve"> </w:t>
      </w:r>
      <w:r w:rsidR="00C81B40" w:rsidRPr="00C81B40">
        <w:rPr>
          <w:rFonts w:cs="Arial"/>
          <w:szCs w:val="22"/>
        </w:rPr>
        <w:t>plus large que la notion de potentiel fiscal</w:t>
      </w:r>
      <w:r w:rsidR="00C81B40">
        <w:rPr>
          <w:rFonts w:cs="Arial"/>
          <w:szCs w:val="22"/>
        </w:rPr>
        <w:t>, il</w:t>
      </w:r>
      <w:r w:rsidR="00C81B40" w:rsidRPr="00C81B40">
        <w:rPr>
          <w:rFonts w:cs="Arial"/>
          <w:szCs w:val="22"/>
        </w:rPr>
        <w:t xml:space="preserve"> prend en compte non seulement les ressources fiscales mais aussi certaines dotations versées automatiquement par l’Etat</w:t>
      </w:r>
      <w:r w:rsidR="00C81B40">
        <w:rPr>
          <w:rFonts w:cs="Arial"/>
          <w:szCs w:val="22"/>
        </w:rPr>
        <w:t>. Il tient lieu d</w:t>
      </w:r>
      <w:proofErr w:type="gramStart"/>
      <w:r w:rsidR="00C81B40">
        <w:rPr>
          <w:rFonts w:cs="Arial"/>
          <w:szCs w:val="22"/>
        </w:rPr>
        <w:t>’«</w:t>
      </w:r>
      <w:proofErr w:type="gramEnd"/>
      <w:r w:rsidR="00C81B40">
        <w:rPr>
          <w:rFonts w:cs="Arial"/>
          <w:szCs w:val="22"/>
        </w:rPr>
        <w:t> indicateur de ressources ».</w:t>
      </w:r>
    </w:p>
    <w:sectPr w:rsidR="00101DD8" w:rsidRPr="00AF2559" w:rsidSect="00403515">
      <w:footerReference w:type="even" r:id="rId30"/>
      <w:footerReference w:type="default" r:id="rId31"/>
      <w:pgSz w:w="11906" w:h="16838"/>
      <w:pgMar w:top="1417" w:right="1417" w:bottom="1417"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762AE" w14:textId="77777777" w:rsidR="002466AD" w:rsidRDefault="002466AD">
      <w:r>
        <w:separator/>
      </w:r>
    </w:p>
  </w:endnote>
  <w:endnote w:type="continuationSeparator" w:id="0">
    <w:p w14:paraId="134534E7" w14:textId="77777777" w:rsidR="002466AD" w:rsidRDefault="0024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7F9BC" w14:textId="77777777" w:rsidR="00E01298" w:rsidRDefault="00E0129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31348D1F" w14:textId="77777777" w:rsidR="00E01298" w:rsidRDefault="00E0129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2581E" w14:textId="77777777" w:rsidR="00E01298" w:rsidRDefault="00E0129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05CB2BF4" w14:textId="77777777" w:rsidR="00E01298" w:rsidRDefault="00E0129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DF4F8" w14:textId="77777777" w:rsidR="002466AD" w:rsidRDefault="002466AD">
      <w:r>
        <w:separator/>
      </w:r>
    </w:p>
  </w:footnote>
  <w:footnote w:type="continuationSeparator" w:id="0">
    <w:p w14:paraId="0B8D5D05" w14:textId="77777777" w:rsidR="002466AD" w:rsidRDefault="002466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412EC"/>
    <w:multiLevelType w:val="hybridMultilevel"/>
    <w:tmpl w:val="D2742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805557"/>
    <w:multiLevelType w:val="multilevel"/>
    <w:tmpl w:val="4360063E"/>
    <w:lvl w:ilvl="0">
      <w:start w:val="1"/>
      <w:numFmt w:val="decimal"/>
      <w:lvlText w:val="%1-"/>
      <w:lvlJc w:val="left"/>
      <w:pPr>
        <w:ind w:left="1776" w:hanging="360"/>
      </w:pPr>
      <w:rPr>
        <w:rFonts w:cs="Arial"/>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 w15:restartNumberingAfterBreak="0">
    <w:nsid w:val="090E0791"/>
    <w:multiLevelType w:val="hybridMultilevel"/>
    <w:tmpl w:val="0E4CD0E2"/>
    <w:lvl w:ilvl="0" w:tplc="157C9B34">
      <w:start w:val="1"/>
      <w:numFmt w:val="bullet"/>
      <w:lvlText w:val=""/>
      <w:lvlJc w:val="left"/>
      <w:pPr>
        <w:tabs>
          <w:tab w:val="num" w:pos="720"/>
        </w:tabs>
        <w:ind w:left="720" w:hanging="360"/>
      </w:pPr>
      <w:rPr>
        <w:rFonts w:ascii="Wingdings" w:hAnsi="Wingdings" w:hint="default"/>
      </w:rPr>
    </w:lvl>
    <w:lvl w:ilvl="1" w:tplc="92E61C60" w:tentative="1">
      <w:start w:val="1"/>
      <w:numFmt w:val="bullet"/>
      <w:lvlText w:val=""/>
      <w:lvlJc w:val="left"/>
      <w:pPr>
        <w:tabs>
          <w:tab w:val="num" w:pos="1440"/>
        </w:tabs>
        <w:ind w:left="1440" w:hanging="360"/>
      </w:pPr>
      <w:rPr>
        <w:rFonts w:ascii="Wingdings" w:hAnsi="Wingdings" w:hint="default"/>
      </w:rPr>
    </w:lvl>
    <w:lvl w:ilvl="2" w:tplc="0BCE1C9A" w:tentative="1">
      <w:start w:val="1"/>
      <w:numFmt w:val="bullet"/>
      <w:lvlText w:val=""/>
      <w:lvlJc w:val="left"/>
      <w:pPr>
        <w:tabs>
          <w:tab w:val="num" w:pos="2160"/>
        </w:tabs>
        <w:ind w:left="2160" w:hanging="360"/>
      </w:pPr>
      <w:rPr>
        <w:rFonts w:ascii="Wingdings" w:hAnsi="Wingdings" w:hint="default"/>
      </w:rPr>
    </w:lvl>
    <w:lvl w:ilvl="3" w:tplc="8CA073E0" w:tentative="1">
      <w:start w:val="1"/>
      <w:numFmt w:val="bullet"/>
      <w:lvlText w:val=""/>
      <w:lvlJc w:val="left"/>
      <w:pPr>
        <w:tabs>
          <w:tab w:val="num" w:pos="2880"/>
        </w:tabs>
        <w:ind w:left="2880" w:hanging="360"/>
      </w:pPr>
      <w:rPr>
        <w:rFonts w:ascii="Wingdings" w:hAnsi="Wingdings" w:hint="default"/>
      </w:rPr>
    </w:lvl>
    <w:lvl w:ilvl="4" w:tplc="C0B42F04" w:tentative="1">
      <w:start w:val="1"/>
      <w:numFmt w:val="bullet"/>
      <w:lvlText w:val=""/>
      <w:lvlJc w:val="left"/>
      <w:pPr>
        <w:tabs>
          <w:tab w:val="num" w:pos="3600"/>
        </w:tabs>
        <w:ind w:left="3600" w:hanging="360"/>
      </w:pPr>
      <w:rPr>
        <w:rFonts w:ascii="Wingdings" w:hAnsi="Wingdings" w:hint="default"/>
      </w:rPr>
    </w:lvl>
    <w:lvl w:ilvl="5" w:tplc="30080CF2" w:tentative="1">
      <w:start w:val="1"/>
      <w:numFmt w:val="bullet"/>
      <w:lvlText w:val=""/>
      <w:lvlJc w:val="left"/>
      <w:pPr>
        <w:tabs>
          <w:tab w:val="num" w:pos="4320"/>
        </w:tabs>
        <w:ind w:left="4320" w:hanging="360"/>
      </w:pPr>
      <w:rPr>
        <w:rFonts w:ascii="Wingdings" w:hAnsi="Wingdings" w:hint="default"/>
      </w:rPr>
    </w:lvl>
    <w:lvl w:ilvl="6" w:tplc="0F78CD3C" w:tentative="1">
      <w:start w:val="1"/>
      <w:numFmt w:val="bullet"/>
      <w:lvlText w:val=""/>
      <w:lvlJc w:val="left"/>
      <w:pPr>
        <w:tabs>
          <w:tab w:val="num" w:pos="5040"/>
        </w:tabs>
        <w:ind w:left="5040" w:hanging="360"/>
      </w:pPr>
      <w:rPr>
        <w:rFonts w:ascii="Wingdings" w:hAnsi="Wingdings" w:hint="default"/>
      </w:rPr>
    </w:lvl>
    <w:lvl w:ilvl="7" w:tplc="1E8ADCC6" w:tentative="1">
      <w:start w:val="1"/>
      <w:numFmt w:val="bullet"/>
      <w:lvlText w:val=""/>
      <w:lvlJc w:val="left"/>
      <w:pPr>
        <w:tabs>
          <w:tab w:val="num" w:pos="5760"/>
        </w:tabs>
        <w:ind w:left="5760" w:hanging="360"/>
      </w:pPr>
      <w:rPr>
        <w:rFonts w:ascii="Wingdings" w:hAnsi="Wingdings" w:hint="default"/>
      </w:rPr>
    </w:lvl>
    <w:lvl w:ilvl="8" w:tplc="36F82B7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36FAF"/>
    <w:multiLevelType w:val="hybridMultilevel"/>
    <w:tmpl w:val="20467B5C"/>
    <w:lvl w:ilvl="0" w:tplc="276E24B8">
      <w:start w:val="3"/>
      <w:numFmt w:val="lowerRoman"/>
      <w:lvlText w:val="%1."/>
      <w:lvlJc w:val="left"/>
      <w:pPr>
        <w:ind w:left="2700" w:hanging="720"/>
      </w:pPr>
      <w:rPr>
        <w:rFonts w:hint="default"/>
      </w:rPr>
    </w:lvl>
    <w:lvl w:ilvl="1" w:tplc="040C0019">
      <w:start w:val="1"/>
      <w:numFmt w:val="lowerLetter"/>
      <w:lvlText w:val="%2."/>
      <w:lvlJc w:val="left"/>
      <w:pPr>
        <w:ind w:left="3060" w:hanging="360"/>
      </w:pPr>
    </w:lvl>
    <w:lvl w:ilvl="2" w:tplc="040C001B">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4" w15:restartNumberingAfterBreak="0">
    <w:nsid w:val="0E975B7F"/>
    <w:multiLevelType w:val="hybridMultilevel"/>
    <w:tmpl w:val="BCE06B92"/>
    <w:lvl w:ilvl="0" w:tplc="040C0019">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C31032"/>
    <w:multiLevelType w:val="hybridMultilevel"/>
    <w:tmpl w:val="2602A35C"/>
    <w:lvl w:ilvl="0" w:tplc="5542273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1B484E"/>
    <w:multiLevelType w:val="hybridMultilevel"/>
    <w:tmpl w:val="C05E75B0"/>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1E6D5A"/>
    <w:multiLevelType w:val="hybridMultilevel"/>
    <w:tmpl w:val="3BAE09B6"/>
    <w:lvl w:ilvl="0" w:tplc="AEAA36A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D14F23"/>
    <w:multiLevelType w:val="hybridMultilevel"/>
    <w:tmpl w:val="888A8746"/>
    <w:lvl w:ilvl="0" w:tplc="82627B8E">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41C71F1C"/>
    <w:multiLevelType w:val="hybridMultilevel"/>
    <w:tmpl w:val="9E2C6EDA"/>
    <w:lvl w:ilvl="0" w:tplc="013CA410">
      <w:start w:val="2"/>
      <w:numFmt w:val="lowerRoman"/>
      <w:lvlText w:val="%1."/>
      <w:lvlJc w:val="left"/>
      <w:pPr>
        <w:ind w:left="2136" w:hanging="72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15:restartNumberingAfterBreak="0">
    <w:nsid w:val="42CB23EE"/>
    <w:multiLevelType w:val="hybridMultilevel"/>
    <w:tmpl w:val="CC52E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621530"/>
    <w:multiLevelType w:val="hybridMultilevel"/>
    <w:tmpl w:val="E9F4F9B4"/>
    <w:lvl w:ilvl="0" w:tplc="E9026F6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53B39DD"/>
    <w:multiLevelType w:val="hybridMultilevel"/>
    <w:tmpl w:val="58CE4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0261D1"/>
    <w:multiLevelType w:val="hybridMultilevel"/>
    <w:tmpl w:val="12C468BA"/>
    <w:lvl w:ilvl="0" w:tplc="A4584BD2">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375185"/>
    <w:multiLevelType w:val="hybridMultilevel"/>
    <w:tmpl w:val="64744B58"/>
    <w:lvl w:ilvl="0" w:tplc="BDB67CDE">
      <w:start w:val="1"/>
      <w:numFmt w:val="bullet"/>
      <w:lvlText w:val=""/>
      <w:lvlJc w:val="left"/>
      <w:pPr>
        <w:tabs>
          <w:tab w:val="num" w:pos="720"/>
        </w:tabs>
        <w:ind w:left="720" w:hanging="360"/>
      </w:pPr>
      <w:rPr>
        <w:rFonts w:ascii="Wingdings" w:hAnsi="Wingdings" w:hint="default"/>
      </w:rPr>
    </w:lvl>
    <w:lvl w:ilvl="1" w:tplc="B4EC4524" w:tentative="1">
      <w:start w:val="1"/>
      <w:numFmt w:val="bullet"/>
      <w:lvlText w:val=""/>
      <w:lvlJc w:val="left"/>
      <w:pPr>
        <w:tabs>
          <w:tab w:val="num" w:pos="1440"/>
        </w:tabs>
        <w:ind w:left="1440" w:hanging="360"/>
      </w:pPr>
      <w:rPr>
        <w:rFonts w:ascii="Wingdings" w:hAnsi="Wingdings" w:hint="default"/>
      </w:rPr>
    </w:lvl>
    <w:lvl w:ilvl="2" w:tplc="E50E0544" w:tentative="1">
      <w:start w:val="1"/>
      <w:numFmt w:val="bullet"/>
      <w:lvlText w:val=""/>
      <w:lvlJc w:val="left"/>
      <w:pPr>
        <w:tabs>
          <w:tab w:val="num" w:pos="2160"/>
        </w:tabs>
        <w:ind w:left="2160" w:hanging="360"/>
      </w:pPr>
      <w:rPr>
        <w:rFonts w:ascii="Wingdings" w:hAnsi="Wingdings" w:hint="default"/>
      </w:rPr>
    </w:lvl>
    <w:lvl w:ilvl="3" w:tplc="679E8C7C" w:tentative="1">
      <w:start w:val="1"/>
      <w:numFmt w:val="bullet"/>
      <w:lvlText w:val=""/>
      <w:lvlJc w:val="left"/>
      <w:pPr>
        <w:tabs>
          <w:tab w:val="num" w:pos="2880"/>
        </w:tabs>
        <w:ind w:left="2880" w:hanging="360"/>
      </w:pPr>
      <w:rPr>
        <w:rFonts w:ascii="Wingdings" w:hAnsi="Wingdings" w:hint="default"/>
      </w:rPr>
    </w:lvl>
    <w:lvl w:ilvl="4" w:tplc="FD9CE640" w:tentative="1">
      <w:start w:val="1"/>
      <w:numFmt w:val="bullet"/>
      <w:lvlText w:val=""/>
      <w:lvlJc w:val="left"/>
      <w:pPr>
        <w:tabs>
          <w:tab w:val="num" w:pos="3600"/>
        </w:tabs>
        <w:ind w:left="3600" w:hanging="360"/>
      </w:pPr>
      <w:rPr>
        <w:rFonts w:ascii="Wingdings" w:hAnsi="Wingdings" w:hint="default"/>
      </w:rPr>
    </w:lvl>
    <w:lvl w:ilvl="5" w:tplc="AF26E246" w:tentative="1">
      <w:start w:val="1"/>
      <w:numFmt w:val="bullet"/>
      <w:lvlText w:val=""/>
      <w:lvlJc w:val="left"/>
      <w:pPr>
        <w:tabs>
          <w:tab w:val="num" w:pos="4320"/>
        </w:tabs>
        <w:ind w:left="4320" w:hanging="360"/>
      </w:pPr>
      <w:rPr>
        <w:rFonts w:ascii="Wingdings" w:hAnsi="Wingdings" w:hint="default"/>
      </w:rPr>
    </w:lvl>
    <w:lvl w:ilvl="6" w:tplc="2E5A7F1A" w:tentative="1">
      <w:start w:val="1"/>
      <w:numFmt w:val="bullet"/>
      <w:lvlText w:val=""/>
      <w:lvlJc w:val="left"/>
      <w:pPr>
        <w:tabs>
          <w:tab w:val="num" w:pos="5040"/>
        </w:tabs>
        <w:ind w:left="5040" w:hanging="360"/>
      </w:pPr>
      <w:rPr>
        <w:rFonts w:ascii="Wingdings" w:hAnsi="Wingdings" w:hint="default"/>
      </w:rPr>
    </w:lvl>
    <w:lvl w:ilvl="7" w:tplc="89785394" w:tentative="1">
      <w:start w:val="1"/>
      <w:numFmt w:val="bullet"/>
      <w:lvlText w:val=""/>
      <w:lvlJc w:val="left"/>
      <w:pPr>
        <w:tabs>
          <w:tab w:val="num" w:pos="5760"/>
        </w:tabs>
        <w:ind w:left="5760" w:hanging="360"/>
      </w:pPr>
      <w:rPr>
        <w:rFonts w:ascii="Wingdings" w:hAnsi="Wingdings" w:hint="default"/>
      </w:rPr>
    </w:lvl>
    <w:lvl w:ilvl="8" w:tplc="CC52116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2F2DA3"/>
    <w:multiLevelType w:val="hybridMultilevel"/>
    <w:tmpl w:val="EBFE3856"/>
    <w:lvl w:ilvl="0" w:tplc="29228A24">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5B25E7"/>
    <w:multiLevelType w:val="hybridMultilevel"/>
    <w:tmpl w:val="5DF013A8"/>
    <w:lvl w:ilvl="0" w:tplc="8EB43AA6">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0B12BB4"/>
    <w:multiLevelType w:val="multilevel"/>
    <w:tmpl w:val="C44AD62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5CB5927"/>
    <w:multiLevelType w:val="hybridMultilevel"/>
    <w:tmpl w:val="2F0C3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041568"/>
    <w:multiLevelType w:val="hybridMultilevel"/>
    <w:tmpl w:val="D098F6C4"/>
    <w:lvl w:ilvl="0" w:tplc="7CC05F16">
      <w:start w:val="1"/>
      <w:numFmt w:val="bullet"/>
      <w:lvlText w:val=""/>
      <w:lvlJc w:val="left"/>
      <w:pPr>
        <w:tabs>
          <w:tab w:val="num" w:pos="720"/>
        </w:tabs>
        <w:ind w:left="720" w:hanging="360"/>
      </w:pPr>
      <w:rPr>
        <w:rFonts w:ascii="Wingdings" w:hAnsi="Wingdings" w:hint="default"/>
      </w:rPr>
    </w:lvl>
    <w:lvl w:ilvl="1" w:tplc="3BF47BF0" w:tentative="1">
      <w:start w:val="1"/>
      <w:numFmt w:val="bullet"/>
      <w:lvlText w:val=""/>
      <w:lvlJc w:val="left"/>
      <w:pPr>
        <w:tabs>
          <w:tab w:val="num" w:pos="1440"/>
        </w:tabs>
        <w:ind w:left="1440" w:hanging="360"/>
      </w:pPr>
      <w:rPr>
        <w:rFonts w:ascii="Wingdings" w:hAnsi="Wingdings" w:hint="default"/>
      </w:rPr>
    </w:lvl>
    <w:lvl w:ilvl="2" w:tplc="137E4FA8" w:tentative="1">
      <w:start w:val="1"/>
      <w:numFmt w:val="bullet"/>
      <w:lvlText w:val=""/>
      <w:lvlJc w:val="left"/>
      <w:pPr>
        <w:tabs>
          <w:tab w:val="num" w:pos="2160"/>
        </w:tabs>
        <w:ind w:left="2160" w:hanging="360"/>
      </w:pPr>
      <w:rPr>
        <w:rFonts w:ascii="Wingdings" w:hAnsi="Wingdings" w:hint="default"/>
      </w:rPr>
    </w:lvl>
    <w:lvl w:ilvl="3" w:tplc="78EA336E" w:tentative="1">
      <w:start w:val="1"/>
      <w:numFmt w:val="bullet"/>
      <w:lvlText w:val=""/>
      <w:lvlJc w:val="left"/>
      <w:pPr>
        <w:tabs>
          <w:tab w:val="num" w:pos="2880"/>
        </w:tabs>
        <w:ind w:left="2880" w:hanging="360"/>
      </w:pPr>
      <w:rPr>
        <w:rFonts w:ascii="Wingdings" w:hAnsi="Wingdings" w:hint="default"/>
      </w:rPr>
    </w:lvl>
    <w:lvl w:ilvl="4" w:tplc="5464E2F8" w:tentative="1">
      <w:start w:val="1"/>
      <w:numFmt w:val="bullet"/>
      <w:lvlText w:val=""/>
      <w:lvlJc w:val="left"/>
      <w:pPr>
        <w:tabs>
          <w:tab w:val="num" w:pos="3600"/>
        </w:tabs>
        <w:ind w:left="3600" w:hanging="360"/>
      </w:pPr>
      <w:rPr>
        <w:rFonts w:ascii="Wingdings" w:hAnsi="Wingdings" w:hint="default"/>
      </w:rPr>
    </w:lvl>
    <w:lvl w:ilvl="5" w:tplc="C366A7FE" w:tentative="1">
      <w:start w:val="1"/>
      <w:numFmt w:val="bullet"/>
      <w:lvlText w:val=""/>
      <w:lvlJc w:val="left"/>
      <w:pPr>
        <w:tabs>
          <w:tab w:val="num" w:pos="4320"/>
        </w:tabs>
        <w:ind w:left="4320" w:hanging="360"/>
      </w:pPr>
      <w:rPr>
        <w:rFonts w:ascii="Wingdings" w:hAnsi="Wingdings" w:hint="default"/>
      </w:rPr>
    </w:lvl>
    <w:lvl w:ilvl="6" w:tplc="30629A52" w:tentative="1">
      <w:start w:val="1"/>
      <w:numFmt w:val="bullet"/>
      <w:lvlText w:val=""/>
      <w:lvlJc w:val="left"/>
      <w:pPr>
        <w:tabs>
          <w:tab w:val="num" w:pos="5040"/>
        </w:tabs>
        <w:ind w:left="5040" w:hanging="360"/>
      </w:pPr>
      <w:rPr>
        <w:rFonts w:ascii="Wingdings" w:hAnsi="Wingdings" w:hint="default"/>
      </w:rPr>
    </w:lvl>
    <w:lvl w:ilvl="7" w:tplc="C1D249CE" w:tentative="1">
      <w:start w:val="1"/>
      <w:numFmt w:val="bullet"/>
      <w:lvlText w:val=""/>
      <w:lvlJc w:val="left"/>
      <w:pPr>
        <w:tabs>
          <w:tab w:val="num" w:pos="5760"/>
        </w:tabs>
        <w:ind w:left="5760" w:hanging="360"/>
      </w:pPr>
      <w:rPr>
        <w:rFonts w:ascii="Wingdings" w:hAnsi="Wingdings" w:hint="default"/>
      </w:rPr>
    </w:lvl>
    <w:lvl w:ilvl="8" w:tplc="E592C17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4623D9"/>
    <w:multiLevelType w:val="multilevel"/>
    <w:tmpl w:val="A84E395A"/>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1" w15:restartNumberingAfterBreak="0">
    <w:nsid w:val="704F5415"/>
    <w:multiLevelType w:val="hybridMultilevel"/>
    <w:tmpl w:val="0DA281CC"/>
    <w:lvl w:ilvl="0" w:tplc="040C0019">
      <w:start w:val="9"/>
      <w:numFmt w:val="lowerLetter"/>
      <w:lvlText w:val="%1."/>
      <w:lvlJc w:val="left"/>
      <w:pPr>
        <w:ind w:left="1776" w:hanging="360"/>
      </w:pPr>
      <w:rPr>
        <w:rFonts w:hint="default"/>
      </w:rPr>
    </w:lvl>
    <w:lvl w:ilvl="1" w:tplc="040C0019">
      <w:start w:val="1"/>
      <w:numFmt w:val="lowerLetter"/>
      <w:lvlText w:val="%2."/>
      <w:lvlJc w:val="left"/>
      <w:pPr>
        <w:ind w:left="2496" w:hanging="360"/>
      </w:pPr>
    </w:lvl>
    <w:lvl w:ilvl="2" w:tplc="040C001B">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77A5397D"/>
    <w:multiLevelType w:val="hybridMultilevel"/>
    <w:tmpl w:val="17685350"/>
    <w:lvl w:ilvl="0" w:tplc="1AEE7020">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D56FC7"/>
    <w:multiLevelType w:val="multilevel"/>
    <w:tmpl w:val="9A40F880"/>
    <w:styleLink w:val="WWOutlineListStyle"/>
    <w:lvl w:ilvl="0">
      <w:start w:val="1"/>
      <w:numFmt w:val="upperRoman"/>
      <w:lvlText w:val="%1."/>
      <w:lvlJc w:val="left"/>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15:restartNumberingAfterBreak="0">
    <w:nsid w:val="77EF6AF4"/>
    <w:multiLevelType w:val="hybridMultilevel"/>
    <w:tmpl w:val="098ED014"/>
    <w:lvl w:ilvl="0" w:tplc="1E143928">
      <w:start w:val="2"/>
      <w:numFmt w:val="bullet"/>
      <w:lvlText w:val="-"/>
      <w:lvlJc w:val="left"/>
      <w:pPr>
        <w:ind w:left="360" w:hanging="360"/>
      </w:pPr>
      <w:rPr>
        <w:rFonts w:ascii="Arial" w:eastAsia="Times New Roman" w:hAnsi="Arial" w:cs="Trebuchet MS" w:hint="default"/>
      </w:rPr>
    </w:lvl>
    <w:lvl w:ilvl="1" w:tplc="040C0003">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810581"/>
    <w:multiLevelType w:val="hybridMultilevel"/>
    <w:tmpl w:val="E26E210E"/>
    <w:lvl w:ilvl="0" w:tplc="D3448B1A">
      <w:start w:val="2"/>
      <w:numFmt w:val="low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0"/>
  </w:num>
  <w:num w:numId="3">
    <w:abstractNumId w:val="10"/>
  </w:num>
  <w:num w:numId="4">
    <w:abstractNumId w:val="6"/>
  </w:num>
  <w:num w:numId="5">
    <w:abstractNumId w:val="18"/>
  </w:num>
  <w:num w:numId="6">
    <w:abstractNumId w:val="19"/>
  </w:num>
  <w:num w:numId="7">
    <w:abstractNumId w:val="2"/>
  </w:num>
  <w:num w:numId="8">
    <w:abstractNumId w:val="14"/>
  </w:num>
  <w:num w:numId="9">
    <w:abstractNumId w:val="24"/>
  </w:num>
  <w:num w:numId="10">
    <w:abstractNumId w:val="12"/>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6"/>
  </w:num>
  <w:num w:numId="15">
    <w:abstractNumId w:val="22"/>
  </w:num>
  <w:num w:numId="16">
    <w:abstractNumId w:val="7"/>
  </w:num>
  <w:num w:numId="17">
    <w:abstractNumId w:val="11"/>
  </w:num>
  <w:num w:numId="18">
    <w:abstractNumId w:val="5"/>
  </w:num>
  <w:num w:numId="19">
    <w:abstractNumId w:val="23"/>
    <w:lvlOverride w:ilvl="0">
      <w:lvl w:ilvl="0">
        <w:start w:val="1"/>
        <w:numFmt w:val="upperRoman"/>
        <w:lvlText w:val="%1."/>
        <w:lvlJc w:val="left"/>
        <w:rPr>
          <w:sz w:val="22"/>
        </w:rPr>
      </w:lvl>
    </w:lvlOverride>
    <w:lvlOverride w:ilvl="1">
      <w:lvl w:ilvl="1">
        <w:start w:val="1"/>
        <w:numFmt w:val="upperLetter"/>
        <w:lvlText w:val="%2."/>
        <w:lvlJc w:val="left"/>
        <w:pPr>
          <w:ind w:left="720" w:firstLine="0"/>
        </w:pPr>
        <w:rPr>
          <w:sz w:val="22"/>
        </w:rPr>
      </w:lvl>
    </w:lvlOverride>
  </w:num>
  <w:num w:numId="20">
    <w:abstractNumId w:val="1"/>
  </w:num>
  <w:num w:numId="21">
    <w:abstractNumId w:val="17"/>
  </w:num>
  <w:num w:numId="22">
    <w:abstractNumId w:val="23"/>
  </w:num>
  <w:num w:numId="23">
    <w:abstractNumId w:val="13"/>
  </w:num>
  <w:num w:numId="24">
    <w:abstractNumId w:val="15"/>
  </w:num>
  <w:num w:numId="25">
    <w:abstractNumId w:val="3"/>
  </w:num>
  <w:num w:numId="26">
    <w:abstractNumId w:val="21"/>
  </w:num>
  <w:num w:numId="27">
    <w:abstractNumId w:val="9"/>
  </w:num>
  <w:num w:numId="28">
    <w:abstractNumId w:val="25"/>
  </w:num>
  <w:num w:numId="2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B08"/>
    <w:rsid w:val="0000574E"/>
    <w:rsid w:val="00012983"/>
    <w:rsid w:val="00013B01"/>
    <w:rsid w:val="0001735E"/>
    <w:rsid w:val="0002459C"/>
    <w:rsid w:val="00025171"/>
    <w:rsid w:val="00031979"/>
    <w:rsid w:val="00035F99"/>
    <w:rsid w:val="00060866"/>
    <w:rsid w:val="000621D1"/>
    <w:rsid w:val="000709BA"/>
    <w:rsid w:val="000742AC"/>
    <w:rsid w:val="00076378"/>
    <w:rsid w:val="00084196"/>
    <w:rsid w:val="00093581"/>
    <w:rsid w:val="000A1D40"/>
    <w:rsid w:val="000B3A89"/>
    <w:rsid w:val="000B57E9"/>
    <w:rsid w:val="000C71B2"/>
    <w:rsid w:val="000D1A60"/>
    <w:rsid w:val="000D1F65"/>
    <w:rsid w:val="000D2688"/>
    <w:rsid w:val="000D2F21"/>
    <w:rsid w:val="000D3BBD"/>
    <w:rsid w:val="000D4AA0"/>
    <w:rsid w:val="000E142E"/>
    <w:rsid w:val="000E183D"/>
    <w:rsid w:val="000F0399"/>
    <w:rsid w:val="000F0E83"/>
    <w:rsid w:val="000F13AD"/>
    <w:rsid w:val="000F26D0"/>
    <w:rsid w:val="00101DD8"/>
    <w:rsid w:val="001103CF"/>
    <w:rsid w:val="0011325B"/>
    <w:rsid w:val="00113587"/>
    <w:rsid w:val="00117643"/>
    <w:rsid w:val="00122A68"/>
    <w:rsid w:val="0013468A"/>
    <w:rsid w:val="00134800"/>
    <w:rsid w:val="001442DB"/>
    <w:rsid w:val="0014447E"/>
    <w:rsid w:val="00146E94"/>
    <w:rsid w:val="0015506A"/>
    <w:rsid w:val="00161BE6"/>
    <w:rsid w:val="00191E63"/>
    <w:rsid w:val="00194DAC"/>
    <w:rsid w:val="001A2528"/>
    <w:rsid w:val="001B26DA"/>
    <w:rsid w:val="001B4421"/>
    <w:rsid w:val="001B4F82"/>
    <w:rsid w:val="001C1A82"/>
    <w:rsid w:val="001D0835"/>
    <w:rsid w:val="001D6093"/>
    <w:rsid w:val="001D7EDC"/>
    <w:rsid w:val="001E2A9F"/>
    <w:rsid w:val="001F0D19"/>
    <w:rsid w:val="001F3F3E"/>
    <w:rsid w:val="001F4AE5"/>
    <w:rsid w:val="002001C9"/>
    <w:rsid w:val="00203CE8"/>
    <w:rsid w:val="00205191"/>
    <w:rsid w:val="0021416F"/>
    <w:rsid w:val="00220A60"/>
    <w:rsid w:val="00222E71"/>
    <w:rsid w:val="002346A9"/>
    <w:rsid w:val="00234888"/>
    <w:rsid w:val="00241352"/>
    <w:rsid w:val="002466AD"/>
    <w:rsid w:val="00246AD9"/>
    <w:rsid w:val="002574BC"/>
    <w:rsid w:val="00270000"/>
    <w:rsid w:val="00270A61"/>
    <w:rsid w:val="00271513"/>
    <w:rsid w:val="00284D18"/>
    <w:rsid w:val="00284F4E"/>
    <w:rsid w:val="00290D7A"/>
    <w:rsid w:val="002A5910"/>
    <w:rsid w:val="002A67A8"/>
    <w:rsid w:val="002B2C23"/>
    <w:rsid w:val="002D4011"/>
    <w:rsid w:val="002E35B0"/>
    <w:rsid w:val="002F468F"/>
    <w:rsid w:val="003061F5"/>
    <w:rsid w:val="003068C8"/>
    <w:rsid w:val="003316E9"/>
    <w:rsid w:val="00332C6B"/>
    <w:rsid w:val="00336FA4"/>
    <w:rsid w:val="003459A1"/>
    <w:rsid w:val="0035108F"/>
    <w:rsid w:val="00352988"/>
    <w:rsid w:val="0035548A"/>
    <w:rsid w:val="00360222"/>
    <w:rsid w:val="003659A9"/>
    <w:rsid w:val="003662D6"/>
    <w:rsid w:val="00370D5D"/>
    <w:rsid w:val="003735F6"/>
    <w:rsid w:val="00377222"/>
    <w:rsid w:val="00386C79"/>
    <w:rsid w:val="00394DA9"/>
    <w:rsid w:val="00397F35"/>
    <w:rsid w:val="003A2539"/>
    <w:rsid w:val="003B1638"/>
    <w:rsid w:val="003B1FE1"/>
    <w:rsid w:val="003B79BE"/>
    <w:rsid w:val="003C206C"/>
    <w:rsid w:val="003C2A03"/>
    <w:rsid w:val="003C7B7D"/>
    <w:rsid w:val="003D4AAC"/>
    <w:rsid w:val="003D4FDB"/>
    <w:rsid w:val="003E14E0"/>
    <w:rsid w:val="003F5335"/>
    <w:rsid w:val="00402070"/>
    <w:rsid w:val="00402D32"/>
    <w:rsid w:val="00403515"/>
    <w:rsid w:val="00412F7F"/>
    <w:rsid w:val="0041375D"/>
    <w:rsid w:val="00422565"/>
    <w:rsid w:val="00423391"/>
    <w:rsid w:val="004257C0"/>
    <w:rsid w:val="0043008E"/>
    <w:rsid w:val="00433C3D"/>
    <w:rsid w:val="004345A1"/>
    <w:rsid w:val="004362BD"/>
    <w:rsid w:val="00437A80"/>
    <w:rsid w:val="004414FC"/>
    <w:rsid w:val="00443AB1"/>
    <w:rsid w:val="00451492"/>
    <w:rsid w:val="00452EBD"/>
    <w:rsid w:val="00461A4A"/>
    <w:rsid w:val="00462AE7"/>
    <w:rsid w:val="00463865"/>
    <w:rsid w:val="0046552F"/>
    <w:rsid w:val="00465DC1"/>
    <w:rsid w:val="00467A85"/>
    <w:rsid w:val="004762E2"/>
    <w:rsid w:val="004770CE"/>
    <w:rsid w:val="004945A1"/>
    <w:rsid w:val="004958EF"/>
    <w:rsid w:val="004A162A"/>
    <w:rsid w:val="004A23F4"/>
    <w:rsid w:val="004C2DE0"/>
    <w:rsid w:val="004C7CAD"/>
    <w:rsid w:val="004D101B"/>
    <w:rsid w:val="004E14A9"/>
    <w:rsid w:val="004E2006"/>
    <w:rsid w:val="004E288F"/>
    <w:rsid w:val="00500C08"/>
    <w:rsid w:val="00510DEC"/>
    <w:rsid w:val="00511C5D"/>
    <w:rsid w:val="0051526C"/>
    <w:rsid w:val="005248A7"/>
    <w:rsid w:val="00525E75"/>
    <w:rsid w:val="00531BB5"/>
    <w:rsid w:val="0053246A"/>
    <w:rsid w:val="00532A9F"/>
    <w:rsid w:val="00533472"/>
    <w:rsid w:val="005440D0"/>
    <w:rsid w:val="00545156"/>
    <w:rsid w:val="00545A5A"/>
    <w:rsid w:val="00546C6C"/>
    <w:rsid w:val="00546D72"/>
    <w:rsid w:val="005570E2"/>
    <w:rsid w:val="005607A7"/>
    <w:rsid w:val="00560B46"/>
    <w:rsid w:val="00571544"/>
    <w:rsid w:val="00571999"/>
    <w:rsid w:val="00574667"/>
    <w:rsid w:val="00581AF9"/>
    <w:rsid w:val="005823FE"/>
    <w:rsid w:val="00590893"/>
    <w:rsid w:val="005A06F6"/>
    <w:rsid w:val="005A12BD"/>
    <w:rsid w:val="005B31ED"/>
    <w:rsid w:val="005B3E05"/>
    <w:rsid w:val="005B60A4"/>
    <w:rsid w:val="005E1D8E"/>
    <w:rsid w:val="005E34C6"/>
    <w:rsid w:val="005E75E2"/>
    <w:rsid w:val="005F0AD1"/>
    <w:rsid w:val="00601101"/>
    <w:rsid w:val="00606B83"/>
    <w:rsid w:val="006135EB"/>
    <w:rsid w:val="00623CD0"/>
    <w:rsid w:val="00636295"/>
    <w:rsid w:val="00643CEE"/>
    <w:rsid w:val="00664225"/>
    <w:rsid w:val="006805B6"/>
    <w:rsid w:val="006813C6"/>
    <w:rsid w:val="0069550A"/>
    <w:rsid w:val="006A3848"/>
    <w:rsid w:val="006A45E2"/>
    <w:rsid w:val="006B1240"/>
    <w:rsid w:val="006B19E6"/>
    <w:rsid w:val="006B2746"/>
    <w:rsid w:val="006B4BC2"/>
    <w:rsid w:val="006C7482"/>
    <w:rsid w:val="006D2775"/>
    <w:rsid w:val="006E6F3A"/>
    <w:rsid w:val="006E7633"/>
    <w:rsid w:val="006F0A32"/>
    <w:rsid w:val="006F0C89"/>
    <w:rsid w:val="006F213F"/>
    <w:rsid w:val="006F3FDD"/>
    <w:rsid w:val="006F4674"/>
    <w:rsid w:val="006F70B0"/>
    <w:rsid w:val="006F7DF7"/>
    <w:rsid w:val="007118B0"/>
    <w:rsid w:val="00714574"/>
    <w:rsid w:val="00714C94"/>
    <w:rsid w:val="007179D7"/>
    <w:rsid w:val="007328D7"/>
    <w:rsid w:val="00733BAC"/>
    <w:rsid w:val="00744D7A"/>
    <w:rsid w:val="0074629B"/>
    <w:rsid w:val="007531DC"/>
    <w:rsid w:val="007550D5"/>
    <w:rsid w:val="00760ACB"/>
    <w:rsid w:val="0076311F"/>
    <w:rsid w:val="00765910"/>
    <w:rsid w:val="00766152"/>
    <w:rsid w:val="007852AA"/>
    <w:rsid w:val="007857BD"/>
    <w:rsid w:val="00785C15"/>
    <w:rsid w:val="00790964"/>
    <w:rsid w:val="00793247"/>
    <w:rsid w:val="00793504"/>
    <w:rsid w:val="00795B2E"/>
    <w:rsid w:val="007962D1"/>
    <w:rsid w:val="007B1B31"/>
    <w:rsid w:val="007B7FF6"/>
    <w:rsid w:val="007C04FC"/>
    <w:rsid w:val="007D79FD"/>
    <w:rsid w:val="007E0488"/>
    <w:rsid w:val="007E66BB"/>
    <w:rsid w:val="007F795C"/>
    <w:rsid w:val="00804127"/>
    <w:rsid w:val="00810F4F"/>
    <w:rsid w:val="00814E4C"/>
    <w:rsid w:val="0082133B"/>
    <w:rsid w:val="00823751"/>
    <w:rsid w:val="00824D2F"/>
    <w:rsid w:val="00854D04"/>
    <w:rsid w:val="008570CF"/>
    <w:rsid w:val="008679F9"/>
    <w:rsid w:val="008723C4"/>
    <w:rsid w:val="00875353"/>
    <w:rsid w:val="00880CD3"/>
    <w:rsid w:val="0088224F"/>
    <w:rsid w:val="0088250F"/>
    <w:rsid w:val="00894A41"/>
    <w:rsid w:val="00896E45"/>
    <w:rsid w:val="008A7C78"/>
    <w:rsid w:val="008B6FBD"/>
    <w:rsid w:val="008C04C6"/>
    <w:rsid w:val="008C1056"/>
    <w:rsid w:val="008C202D"/>
    <w:rsid w:val="008C27D4"/>
    <w:rsid w:val="008C305A"/>
    <w:rsid w:val="008C3470"/>
    <w:rsid w:val="008C697A"/>
    <w:rsid w:val="008D26E4"/>
    <w:rsid w:val="008D360F"/>
    <w:rsid w:val="008E6964"/>
    <w:rsid w:val="008E7D86"/>
    <w:rsid w:val="008F1035"/>
    <w:rsid w:val="00903C9B"/>
    <w:rsid w:val="00903FD3"/>
    <w:rsid w:val="00910A83"/>
    <w:rsid w:val="00913E9B"/>
    <w:rsid w:val="00920739"/>
    <w:rsid w:val="00924B9A"/>
    <w:rsid w:val="00925110"/>
    <w:rsid w:val="00932EE5"/>
    <w:rsid w:val="00943934"/>
    <w:rsid w:val="00946F3F"/>
    <w:rsid w:val="0095154B"/>
    <w:rsid w:val="009518B5"/>
    <w:rsid w:val="009520E9"/>
    <w:rsid w:val="00953634"/>
    <w:rsid w:val="0095669F"/>
    <w:rsid w:val="00962330"/>
    <w:rsid w:val="009821B9"/>
    <w:rsid w:val="00984EA2"/>
    <w:rsid w:val="00985C32"/>
    <w:rsid w:val="009938BC"/>
    <w:rsid w:val="009977F7"/>
    <w:rsid w:val="009B59FD"/>
    <w:rsid w:val="009B5F07"/>
    <w:rsid w:val="009C038E"/>
    <w:rsid w:val="009C07F6"/>
    <w:rsid w:val="009D548C"/>
    <w:rsid w:val="009D6B61"/>
    <w:rsid w:val="009D70C0"/>
    <w:rsid w:val="009E52B7"/>
    <w:rsid w:val="009F42DB"/>
    <w:rsid w:val="00A01F4D"/>
    <w:rsid w:val="00A047F5"/>
    <w:rsid w:val="00A05AB3"/>
    <w:rsid w:val="00A06587"/>
    <w:rsid w:val="00A06E3F"/>
    <w:rsid w:val="00A10A9F"/>
    <w:rsid w:val="00A143D6"/>
    <w:rsid w:val="00A14455"/>
    <w:rsid w:val="00A1655C"/>
    <w:rsid w:val="00A23D30"/>
    <w:rsid w:val="00A314EB"/>
    <w:rsid w:val="00A34691"/>
    <w:rsid w:val="00A35CBB"/>
    <w:rsid w:val="00A3652B"/>
    <w:rsid w:val="00A3665E"/>
    <w:rsid w:val="00A37FB9"/>
    <w:rsid w:val="00A43479"/>
    <w:rsid w:val="00A461B2"/>
    <w:rsid w:val="00A53C5B"/>
    <w:rsid w:val="00A64C59"/>
    <w:rsid w:val="00A75B08"/>
    <w:rsid w:val="00A85C18"/>
    <w:rsid w:val="00A910C6"/>
    <w:rsid w:val="00A915D3"/>
    <w:rsid w:val="00A92FB4"/>
    <w:rsid w:val="00A948A0"/>
    <w:rsid w:val="00AA33C1"/>
    <w:rsid w:val="00AB3505"/>
    <w:rsid w:val="00AC4866"/>
    <w:rsid w:val="00AC4B0D"/>
    <w:rsid w:val="00AD32E5"/>
    <w:rsid w:val="00AE2EF0"/>
    <w:rsid w:val="00AE4BC8"/>
    <w:rsid w:val="00AF09CE"/>
    <w:rsid w:val="00AF2559"/>
    <w:rsid w:val="00AF48BF"/>
    <w:rsid w:val="00AF6629"/>
    <w:rsid w:val="00B01EED"/>
    <w:rsid w:val="00B0552B"/>
    <w:rsid w:val="00B15318"/>
    <w:rsid w:val="00B1708B"/>
    <w:rsid w:val="00B2650C"/>
    <w:rsid w:val="00B33237"/>
    <w:rsid w:val="00B3386B"/>
    <w:rsid w:val="00B362EA"/>
    <w:rsid w:val="00B417F2"/>
    <w:rsid w:val="00B43227"/>
    <w:rsid w:val="00B47E03"/>
    <w:rsid w:val="00B6439C"/>
    <w:rsid w:val="00B77A44"/>
    <w:rsid w:val="00B77A7B"/>
    <w:rsid w:val="00B916CD"/>
    <w:rsid w:val="00BA2F5F"/>
    <w:rsid w:val="00BB2001"/>
    <w:rsid w:val="00BB26DE"/>
    <w:rsid w:val="00BB4713"/>
    <w:rsid w:val="00BC00CB"/>
    <w:rsid w:val="00BC0E52"/>
    <w:rsid w:val="00BC5997"/>
    <w:rsid w:val="00BC698D"/>
    <w:rsid w:val="00BD1611"/>
    <w:rsid w:val="00BD21E3"/>
    <w:rsid w:val="00BD61EA"/>
    <w:rsid w:val="00BE5565"/>
    <w:rsid w:val="00BF4C09"/>
    <w:rsid w:val="00C00749"/>
    <w:rsid w:val="00C0339B"/>
    <w:rsid w:val="00C07CA0"/>
    <w:rsid w:val="00C17C15"/>
    <w:rsid w:val="00C23F91"/>
    <w:rsid w:val="00C251ED"/>
    <w:rsid w:val="00C32C28"/>
    <w:rsid w:val="00C45504"/>
    <w:rsid w:val="00C47F02"/>
    <w:rsid w:val="00C5328B"/>
    <w:rsid w:val="00C61A91"/>
    <w:rsid w:val="00C62492"/>
    <w:rsid w:val="00C679B7"/>
    <w:rsid w:val="00C758EA"/>
    <w:rsid w:val="00C81B40"/>
    <w:rsid w:val="00C81D42"/>
    <w:rsid w:val="00C8495B"/>
    <w:rsid w:val="00C926EE"/>
    <w:rsid w:val="00C95BEC"/>
    <w:rsid w:val="00C97223"/>
    <w:rsid w:val="00CA3DF7"/>
    <w:rsid w:val="00CA5200"/>
    <w:rsid w:val="00CA732F"/>
    <w:rsid w:val="00CB0342"/>
    <w:rsid w:val="00CB1F7D"/>
    <w:rsid w:val="00CB2C01"/>
    <w:rsid w:val="00CB3E06"/>
    <w:rsid w:val="00CB76F3"/>
    <w:rsid w:val="00CC27FA"/>
    <w:rsid w:val="00CC2E9A"/>
    <w:rsid w:val="00CD0700"/>
    <w:rsid w:val="00CD512D"/>
    <w:rsid w:val="00CE30FF"/>
    <w:rsid w:val="00CE6203"/>
    <w:rsid w:val="00D05A5F"/>
    <w:rsid w:val="00D27449"/>
    <w:rsid w:val="00D30699"/>
    <w:rsid w:val="00D34EE3"/>
    <w:rsid w:val="00D3684D"/>
    <w:rsid w:val="00D41183"/>
    <w:rsid w:val="00D41E66"/>
    <w:rsid w:val="00D447AD"/>
    <w:rsid w:val="00D500AD"/>
    <w:rsid w:val="00D507C6"/>
    <w:rsid w:val="00D55B73"/>
    <w:rsid w:val="00D60813"/>
    <w:rsid w:val="00D6278D"/>
    <w:rsid w:val="00D62DDA"/>
    <w:rsid w:val="00D65E6E"/>
    <w:rsid w:val="00D70835"/>
    <w:rsid w:val="00D73A8D"/>
    <w:rsid w:val="00D74E1E"/>
    <w:rsid w:val="00D812B5"/>
    <w:rsid w:val="00D861C8"/>
    <w:rsid w:val="00D86F54"/>
    <w:rsid w:val="00DA7936"/>
    <w:rsid w:val="00DB5218"/>
    <w:rsid w:val="00DC090E"/>
    <w:rsid w:val="00DC1D6F"/>
    <w:rsid w:val="00DC293E"/>
    <w:rsid w:val="00DD2896"/>
    <w:rsid w:val="00DD2E9A"/>
    <w:rsid w:val="00DD47CD"/>
    <w:rsid w:val="00DE7F81"/>
    <w:rsid w:val="00DF4141"/>
    <w:rsid w:val="00DF7335"/>
    <w:rsid w:val="00E01298"/>
    <w:rsid w:val="00E02F37"/>
    <w:rsid w:val="00E06808"/>
    <w:rsid w:val="00E07747"/>
    <w:rsid w:val="00E110DE"/>
    <w:rsid w:val="00E16625"/>
    <w:rsid w:val="00E16705"/>
    <w:rsid w:val="00E30112"/>
    <w:rsid w:val="00E40730"/>
    <w:rsid w:val="00E46D1E"/>
    <w:rsid w:val="00E53BCB"/>
    <w:rsid w:val="00E6375E"/>
    <w:rsid w:val="00E72C0F"/>
    <w:rsid w:val="00E75DF1"/>
    <w:rsid w:val="00E77A93"/>
    <w:rsid w:val="00E80A9F"/>
    <w:rsid w:val="00E975DE"/>
    <w:rsid w:val="00EB2DBC"/>
    <w:rsid w:val="00EB3820"/>
    <w:rsid w:val="00EB5389"/>
    <w:rsid w:val="00EB64D7"/>
    <w:rsid w:val="00EC7A8F"/>
    <w:rsid w:val="00ED2527"/>
    <w:rsid w:val="00ED415E"/>
    <w:rsid w:val="00ED5BF7"/>
    <w:rsid w:val="00EE796D"/>
    <w:rsid w:val="00EF229C"/>
    <w:rsid w:val="00F103CA"/>
    <w:rsid w:val="00F23E57"/>
    <w:rsid w:val="00F3079D"/>
    <w:rsid w:val="00F34021"/>
    <w:rsid w:val="00F37D14"/>
    <w:rsid w:val="00F37F06"/>
    <w:rsid w:val="00F4380C"/>
    <w:rsid w:val="00F464BB"/>
    <w:rsid w:val="00F51B1C"/>
    <w:rsid w:val="00F52645"/>
    <w:rsid w:val="00F53A20"/>
    <w:rsid w:val="00F57A3F"/>
    <w:rsid w:val="00F63A85"/>
    <w:rsid w:val="00F65DB1"/>
    <w:rsid w:val="00F812A9"/>
    <w:rsid w:val="00F861D7"/>
    <w:rsid w:val="00F86EBC"/>
    <w:rsid w:val="00F90FD9"/>
    <w:rsid w:val="00FA1A4C"/>
    <w:rsid w:val="00FA27CD"/>
    <w:rsid w:val="00FA5255"/>
    <w:rsid w:val="00FA6C7B"/>
    <w:rsid w:val="00FB3F3A"/>
    <w:rsid w:val="00FC0CEA"/>
    <w:rsid w:val="00FC780F"/>
    <w:rsid w:val="00FD15A4"/>
    <w:rsid w:val="00FD26DB"/>
    <w:rsid w:val="00FE20DE"/>
    <w:rsid w:val="00FE34C8"/>
    <w:rsid w:val="00FE635C"/>
    <w:rsid w:val="00FF1F9A"/>
    <w:rsid w:val="00FF5C85"/>
    <w:rsid w:val="00FF5D73"/>
    <w:rsid w:val="00FF6A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19D191AF"/>
  <w15:docId w15:val="{C3EF8BEF-DED2-4BFA-9E9D-B6C619AFB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CB0"/>
    <w:pPr>
      <w:jc w:val="both"/>
    </w:pPr>
    <w:rPr>
      <w:rFonts w:ascii="Arial" w:hAnsi="Arial"/>
      <w:sz w:val="22"/>
    </w:rPr>
  </w:style>
  <w:style w:type="paragraph" w:styleId="Titre1">
    <w:name w:val="heading 1"/>
    <w:basedOn w:val="Normal"/>
    <w:next w:val="Normal"/>
    <w:qFormat/>
    <w:rsid w:val="00EB7C08"/>
    <w:pPr>
      <w:keepNext/>
      <w:numPr>
        <w:numId w:val="2"/>
      </w:numPr>
      <w:tabs>
        <w:tab w:val="left" w:pos="426"/>
      </w:tabs>
      <w:outlineLvl w:val="0"/>
    </w:pPr>
    <w:rPr>
      <w:b/>
      <w:sz w:val="28"/>
    </w:rPr>
  </w:style>
  <w:style w:type="paragraph" w:styleId="Titre2">
    <w:name w:val="heading 2"/>
    <w:basedOn w:val="Normal"/>
    <w:next w:val="Normal"/>
    <w:qFormat/>
    <w:rsid w:val="00DB2CB0"/>
    <w:pPr>
      <w:keepNext/>
      <w:numPr>
        <w:ilvl w:val="1"/>
        <w:numId w:val="2"/>
      </w:numPr>
      <w:tabs>
        <w:tab w:val="left" w:pos="1276"/>
      </w:tabs>
      <w:outlineLvl w:val="1"/>
    </w:pPr>
    <w:rPr>
      <w:b/>
      <w:sz w:val="24"/>
      <w:szCs w:val="24"/>
    </w:rPr>
  </w:style>
  <w:style w:type="paragraph" w:styleId="Titre3">
    <w:name w:val="heading 3"/>
    <w:basedOn w:val="Normal"/>
    <w:next w:val="Normal"/>
    <w:qFormat/>
    <w:rsid w:val="00844E89"/>
    <w:pPr>
      <w:keepNext/>
      <w:numPr>
        <w:ilvl w:val="2"/>
        <w:numId w:val="2"/>
      </w:numPr>
      <w:tabs>
        <w:tab w:val="left" w:pos="1985"/>
      </w:tabs>
      <w:outlineLvl w:val="2"/>
    </w:pPr>
    <w:rPr>
      <w:u w:val="single"/>
    </w:rPr>
  </w:style>
  <w:style w:type="paragraph" w:styleId="Titre4">
    <w:name w:val="heading 4"/>
    <w:basedOn w:val="Normal"/>
    <w:next w:val="Normal"/>
    <w:qFormat/>
    <w:pPr>
      <w:keepNext/>
      <w:numPr>
        <w:ilvl w:val="3"/>
        <w:numId w:val="2"/>
      </w:numPr>
      <w:ind w:right="-496"/>
      <w:jc w:val="center"/>
      <w:outlineLvl w:val="3"/>
    </w:pPr>
    <w:rPr>
      <w:b/>
    </w:rPr>
  </w:style>
  <w:style w:type="paragraph" w:styleId="Titre5">
    <w:name w:val="heading 5"/>
    <w:basedOn w:val="Normal"/>
    <w:next w:val="Normal"/>
    <w:qFormat/>
    <w:pPr>
      <w:keepNext/>
      <w:numPr>
        <w:ilvl w:val="4"/>
        <w:numId w:val="2"/>
      </w:numPr>
      <w:ind w:right="-496"/>
      <w:outlineLvl w:val="4"/>
    </w:pPr>
    <w:rPr>
      <w:b/>
      <w:i/>
      <w:u w:val="single"/>
    </w:rPr>
  </w:style>
  <w:style w:type="paragraph" w:styleId="Titre6">
    <w:name w:val="heading 6"/>
    <w:basedOn w:val="Normal"/>
    <w:next w:val="Normal"/>
    <w:qFormat/>
    <w:pPr>
      <w:keepNext/>
      <w:numPr>
        <w:ilvl w:val="5"/>
        <w:numId w:val="2"/>
      </w:numPr>
      <w:tabs>
        <w:tab w:val="left" w:pos="426"/>
      </w:tabs>
      <w:jc w:val="center"/>
      <w:outlineLvl w:val="5"/>
    </w:pPr>
    <w:rPr>
      <w:b/>
      <w:caps/>
    </w:rPr>
  </w:style>
  <w:style w:type="paragraph" w:styleId="Titre7">
    <w:name w:val="heading 7"/>
    <w:basedOn w:val="Normal"/>
    <w:next w:val="Normal"/>
    <w:qFormat/>
    <w:pPr>
      <w:keepNext/>
      <w:numPr>
        <w:ilvl w:val="6"/>
        <w:numId w:val="2"/>
      </w:numPr>
      <w:tabs>
        <w:tab w:val="left" w:pos="426"/>
      </w:tabs>
      <w:jc w:val="center"/>
      <w:outlineLvl w:val="6"/>
    </w:pPr>
    <w:rPr>
      <w:b/>
    </w:rPr>
  </w:style>
  <w:style w:type="paragraph" w:styleId="Titre8">
    <w:name w:val="heading 8"/>
    <w:basedOn w:val="Normal"/>
    <w:next w:val="Normal"/>
    <w:qFormat/>
    <w:pPr>
      <w:keepNext/>
      <w:numPr>
        <w:ilvl w:val="7"/>
        <w:numId w:val="2"/>
      </w:numPr>
      <w:tabs>
        <w:tab w:val="left" w:pos="142"/>
        <w:tab w:val="left" w:pos="1701"/>
      </w:tabs>
      <w:outlineLvl w:val="7"/>
    </w:pPr>
    <w:rPr>
      <w:b/>
    </w:rPr>
  </w:style>
  <w:style w:type="paragraph" w:styleId="Titre9">
    <w:name w:val="heading 9"/>
    <w:basedOn w:val="Normal"/>
    <w:next w:val="Normal"/>
    <w:qFormat/>
    <w:pPr>
      <w:keepNext/>
      <w:numPr>
        <w:ilvl w:val="8"/>
        <w:numId w:val="2"/>
      </w:numPr>
      <w:outlineLvl w:val="8"/>
    </w:pPr>
    <w:rPr>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semiHidden/>
  </w:style>
  <w:style w:type="paragraph" w:styleId="Retraitcorpsdetexte3">
    <w:name w:val="Body Text Indent 3"/>
    <w:basedOn w:val="Normal"/>
    <w:semiHidden/>
    <w:pPr>
      <w:tabs>
        <w:tab w:val="left" w:pos="709"/>
        <w:tab w:val="left" w:pos="1418"/>
      </w:tabs>
      <w:ind w:left="1134"/>
    </w:pPr>
  </w:style>
  <w:style w:type="paragraph" w:styleId="Retraitcorpsdetexte">
    <w:name w:val="Body Text Indent"/>
    <w:basedOn w:val="Normal"/>
    <w:semiHidden/>
    <w:pPr>
      <w:tabs>
        <w:tab w:val="left" w:pos="0"/>
      </w:tabs>
    </w:pPr>
    <w:rPr>
      <w:rFonts w:ascii="Tahoma" w:hAnsi="Tahoma"/>
      <w:sz w:val="24"/>
    </w:rPr>
  </w:style>
  <w:style w:type="paragraph" w:styleId="Textebrut">
    <w:name w:val="Plain Text"/>
    <w:basedOn w:val="Normal"/>
    <w:link w:val="TextebrutCar"/>
    <w:semiHidden/>
    <w:rPr>
      <w:rFonts w:ascii="Courier New" w:hAnsi="Courier New"/>
      <w:sz w:val="20"/>
    </w:rPr>
  </w:style>
  <w:style w:type="paragraph" w:styleId="Corpsdetexte">
    <w:name w:val="Body Text"/>
    <w:basedOn w:val="Normal"/>
    <w:link w:val="CorpsdetexteCar"/>
    <w:semiHidden/>
    <w:rPr>
      <w:rFonts w:ascii="Times New Roman" w:hAnsi="Times New Roman"/>
    </w:rPr>
  </w:style>
  <w:style w:type="paragraph" w:styleId="Retraitcorpsdetexte2">
    <w:name w:val="Body Text Indent 2"/>
    <w:basedOn w:val="Normal"/>
    <w:semiHidden/>
    <w:pPr>
      <w:ind w:left="142" w:hanging="142"/>
    </w:pPr>
  </w:style>
  <w:style w:type="paragraph" w:styleId="En-tte">
    <w:name w:val="header"/>
    <w:basedOn w:val="Normal"/>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Titre">
    <w:name w:val="Title"/>
    <w:basedOn w:val="Normal"/>
    <w:qFormat/>
    <w:pPr>
      <w:pBdr>
        <w:top w:val="dashDotStroked" w:sz="24" w:space="1" w:color="auto"/>
        <w:left w:val="dashDotStroked" w:sz="24" w:space="4" w:color="auto"/>
        <w:bottom w:val="dashDotStroked" w:sz="24" w:space="1" w:color="auto"/>
        <w:right w:val="dashDotStroked" w:sz="24" w:space="4" w:color="auto"/>
      </w:pBdr>
      <w:ind w:left="1701" w:right="1701"/>
      <w:jc w:val="center"/>
    </w:pPr>
    <w:rPr>
      <w:b/>
      <w:sz w:val="28"/>
    </w:rPr>
  </w:style>
  <w:style w:type="paragraph" w:styleId="Index3">
    <w:name w:val="index 3"/>
    <w:basedOn w:val="Normal"/>
    <w:next w:val="Normal"/>
    <w:autoRedefine/>
    <w:semiHidden/>
    <w:pPr>
      <w:ind w:left="600" w:hanging="200"/>
    </w:pPr>
    <w:rPr>
      <w:sz w:val="18"/>
    </w:rPr>
  </w:style>
  <w:style w:type="paragraph" w:styleId="Normalcentr">
    <w:name w:val="Block Text"/>
    <w:basedOn w:val="Normal"/>
    <w:semiHidden/>
    <w:pPr>
      <w:tabs>
        <w:tab w:val="left" w:pos="993"/>
        <w:tab w:val="left" w:pos="6663"/>
      </w:tabs>
      <w:ind w:left="426" w:right="-568"/>
    </w:pPr>
  </w:style>
  <w:style w:type="paragraph" w:styleId="Sous-titre">
    <w:name w:val="Subtitle"/>
    <w:basedOn w:val="Normal"/>
    <w:qFormat/>
    <w:rPr>
      <w:b/>
      <w:u w:val="single"/>
    </w:rPr>
  </w:style>
  <w:style w:type="paragraph" w:styleId="Explorateurdedocuments">
    <w:name w:val="Document Map"/>
    <w:basedOn w:val="Normal"/>
    <w:semiHidden/>
    <w:pPr>
      <w:shd w:val="clear" w:color="auto" w:fill="000080"/>
    </w:pPr>
    <w:rPr>
      <w:rFonts w:ascii="Tahoma" w:hAnsi="Tahoma"/>
    </w:rPr>
  </w:style>
  <w:style w:type="paragraph" w:styleId="Corpsdetexte2">
    <w:name w:val="Body Text 2"/>
    <w:basedOn w:val="Normal"/>
    <w:semiHidden/>
  </w:style>
  <w:style w:type="paragraph" w:customStyle="1" w:styleId="Corpsdetexte21">
    <w:name w:val="Corps de texte 21"/>
    <w:basedOn w:val="Normal"/>
  </w:style>
  <w:style w:type="paragraph" w:customStyle="1" w:styleId="Corpsdetexte31">
    <w:name w:val="Corps de texte 31"/>
    <w:basedOn w:val="Normal"/>
  </w:style>
  <w:style w:type="paragraph" w:customStyle="1" w:styleId="Retraitcorpsdetexte21">
    <w:name w:val="Retrait corps de texte 21"/>
    <w:basedOn w:val="Normal"/>
    <w:pPr>
      <w:widowControl w:val="0"/>
      <w:ind w:left="142" w:hanging="142"/>
    </w:pPr>
  </w:style>
  <w:style w:type="paragraph" w:customStyle="1" w:styleId="Textebrut1">
    <w:name w:val="Texte brut1"/>
    <w:basedOn w:val="Normal"/>
    <w:rPr>
      <w:rFonts w:ascii="Courier New" w:hAnsi="Courier New"/>
    </w:rPr>
  </w:style>
  <w:style w:type="paragraph" w:customStyle="1" w:styleId="Retraitcorpsdetexte31">
    <w:name w:val="Retrait corps de texte 31"/>
    <w:basedOn w:val="Normal"/>
    <w:pPr>
      <w:tabs>
        <w:tab w:val="left" w:pos="1134"/>
        <w:tab w:val="left" w:pos="3119"/>
      </w:tabs>
      <w:ind w:left="1985"/>
    </w:pPr>
  </w:style>
  <w:style w:type="paragraph" w:customStyle="1" w:styleId="Liste1">
    <w:name w:val="Liste 1"/>
    <w:basedOn w:val="Normal"/>
    <w:pPr>
      <w:ind w:left="1701" w:right="567" w:hanging="284"/>
    </w:pPr>
    <w:rPr>
      <w:rFonts w:ascii="Palatino" w:hAnsi="Palatino"/>
      <w:sz w:val="24"/>
    </w:rPr>
  </w:style>
  <w:style w:type="paragraph" w:customStyle="1" w:styleId="Explorateurdedocuments1">
    <w:name w:val="Explorateur de documents1"/>
    <w:basedOn w:val="Normal"/>
    <w:pPr>
      <w:shd w:val="clear" w:color="auto" w:fill="000080"/>
    </w:pPr>
    <w:rPr>
      <w:rFonts w:ascii="Tahoma" w:hAnsi="Tahoma"/>
    </w:rPr>
  </w:style>
  <w:style w:type="paragraph" w:customStyle="1" w:styleId="RedTxt">
    <w:name w:val="RedTxt"/>
    <w:basedOn w:val="Normal"/>
    <w:pPr>
      <w:widowControl w:val="0"/>
    </w:pPr>
    <w:rPr>
      <w:sz w:val="18"/>
    </w:rPr>
  </w:style>
  <w:style w:type="paragraph" w:styleId="Lgende">
    <w:name w:val="caption"/>
    <w:basedOn w:val="Normal"/>
    <w:next w:val="Normal"/>
    <w:qFormat/>
    <w:rPr>
      <w:i/>
    </w:rPr>
  </w:style>
  <w:style w:type="paragraph" w:styleId="Textedebulles">
    <w:name w:val="Balloon Text"/>
    <w:basedOn w:val="Normal"/>
    <w:semiHidden/>
    <w:rPr>
      <w:rFonts w:ascii="Tahoma" w:hAnsi="Tahoma" w:cs="Tahoma"/>
      <w:sz w:val="16"/>
      <w:szCs w:val="16"/>
    </w:rPr>
  </w:style>
  <w:style w:type="character" w:customStyle="1" w:styleId="CorpsdetexteCar">
    <w:name w:val="Corps de texte Car"/>
    <w:link w:val="Corpsdetexte"/>
    <w:semiHidden/>
    <w:rsid w:val="00B56A54"/>
    <w:rPr>
      <w:sz w:val="22"/>
    </w:rPr>
  </w:style>
  <w:style w:type="table" w:styleId="Grilledutableau">
    <w:name w:val="Table Grid"/>
    <w:basedOn w:val="TableauNormal"/>
    <w:uiPriority w:val="59"/>
    <w:rsid w:val="00242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DA3A1D"/>
    <w:rPr>
      <w:sz w:val="16"/>
      <w:szCs w:val="16"/>
    </w:rPr>
  </w:style>
  <w:style w:type="paragraph" w:styleId="Commentaire">
    <w:name w:val="annotation text"/>
    <w:basedOn w:val="Normal"/>
    <w:link w:val="CommentaireCar"/>
    <w:uiPriority w:val="99"/>
    <w:semiHidden/>
    <w:unhideWhenUsed/>
    <w:rsid w:val="00DA3A1D"/>
  </w:style>
  <w:style w:type="character" w:customStyle="1" w:styleId="CommentaireCar">
    <w:name w:val="Commentaire Car"/>
    <w:basedOn w:val="Policepardfaut"/>
    <w:link w:val="Commentaire"/>
    <w:uiPriority w:val="99"/>
    <w:semiHidden/>
    <w:rsid w:val="00DA3A1D"/>
  </w:style>
  <w:style w:type="paragraph" w:styleId="Objetducommentaire">
    <w:name w:val="annotation subject"/>
    <w:basedOn w:val="Commentaire"/>
    <w:next w:val="Commentaire"/>
    <w:link w:val="ObjetducommentaireCar"/>
    <w:uiPriority w:val="99"/>
    <w:semiHidden/>
    <w:unhideWhenUsed/>
    <w:rsid w:val="00DA3A1D"/>
    <w:rPr>
      <w:rFonts w:ascii="Times New Roman" w:hAnsi="Times New Roman"/>
      <w:b/>
      <w:bCs/>
      <w:sz w:val="20"/>
    </w:rPr>
  </w:style>
  <w:style w:type="character" w:customStyle="1" w:styleId="ObjetducommentaireCar">
    <w:name w:val="Objet du commentaire Car"/>
    <w:link w:val="Objetducommentaire"/>
    <w:uiPriority w:val="99"/>
    <w:semiHidden/>
    <w:rsid w:val="00DA3A1D"/>
    <w:rPr>
      <w:b/>
      <w:bCs/>
    </w:rPr>
  </w:style>
  <w:style w:type="character" w:styleId="lev">
    <w:name w:val="Strong"/>
    <w:uiPriority w:val="22"/>
    <w:qFormat/>
    <w:rsid w:val="003F7D9F"/>
    <w:rPr>
      <w:b/>
      <w:bCs/>
    </w:rPr>
  </w:style>
  <w:style w:type="character" w:styleId="Accentuation">
    <w:name w:val="Emphasis"/>
    <w:uiPriority w:val="20"/>
    <w:qFormat/>
    <w:rsid w:val="003F7D9F"/>
    <w:rPr>
      <w:i/>
      <w:iCs/>
    </w:rPr>
  </w:style>
  <w:style w:type="character" w:customStyle="1" w:styleId="TextebrutCar">
    <w:name w:val="Texte brut Car"/>
    <w:link w:val="Textebrut"/>
    <w:semiHidden/>
    <w:rsid w:val="00D929F4"/>
    <w:rPr>
      <w:rFonts w:ascii="Courier New" w:hAnsi="Courier New"/>
    </w:rPr>
  </w:style>
  <w:style w:type="paragraph" w:customStyle="1" w:styleId="Listecouleur-Accent11">
    <w:name w:val="Liste couleur - Accent 11"/>
    <w:basedOn w:val="Normal"/>
    <w:uiPriority w:val="34"/>
    <w:qFormat/>
    <w:rsid w:val="008F4EDA"/>
    <w:pPr>
      <w:ind w:left="720"/>
      <w:contextualSpacing/>
    </w:pPr>
    <w:rPr>
      <w:sz w:val="24"/>
      <w:szCs w:val="24"/>
    </w:rPr>
  </w:style>
  <w:style w:type="paragraph" w:customStyle="1" w:styleId="Default">
    <w:name w:val="Default"/>
    <w:rsid w:val="0068238C"/>
    <w:pPr>
      <w:autoSpaceDE w:val="0"/>
      <w:autoSpaceDN w:val="0"/>
      <w:adjustRightInd w:val="0"/>
    </w:pPr>
    <w:rPr>
      <w:rFonts w:ascii="Trebuchet MS" w:hAnsi="Trebuchet MS" w:cs="Trebuchet MS"/>
      <w:color w:val="000000"/>
      <w:sz w:val="24"/>
      <w:szCs w:val="24"/>
    </w:rPr>
  </w:style>
  <w:style w:type="paragraph" w:styleId="NormalWeb">
    <w:name w:val="Normal (Web)"/>
    <w:basedOn w:val="Normal"/>
    <w:uiPriority w:val="99"/>
    <w:semiHidden/>
    <w:unhideWhenUsed/>
    <w:rsid w:val="00CE2D38"/>
    <w:pPr>
      <w:spacing w:before="100" w:beforeAutospacing="1" w:after="100" w:afterAutospacing="1"/>
    </w:pPr>
    <w:rPr>
      <w:sz w:val="24"/>
      <w:szCs w:val="24"/>
    </w:rPr>
  </w:style>
  <w:style w:type="paragraph" w:customStyle="1" w:styleId="Tramecouleur-Accent11">
    <w:name w:val="Trame couleur - Accent 11"/>
    <w:hidden/>
    <w:uiPriority w:val="99"/>
    <w:semiHidden/>
    <w:rsid w:val="007A677D"/>
    <w:rPr>
      <w:rFonts w:ascii="Arial" w:hAnsi="Arial"/>
      <w:sz w:val="22"/>
    </w:rPr>
  </w:style>
  <w:style w:type="character" w:styleId="Lienhypertexte">
    <w:name w:val="Hyperlink"/>
    <w:basedOn w:val="Policepardfaut"/>
    <w:uiPriority w:val="99"/>
    <w:unhideWhenUsed/>
    <w:rsid w:val="001E2A9F"/>
    <w:rPr>
      <w:color w:val="0000FF" w:themeColor="hyperlink"/>
      <w:u w:val="single"/>
    </w:rPr>
  </w:style>
  <w:style w:type="character" w:styleId="Lienhypertextesuivivisit">
    <w:name w:val="FollowedHyperlink"/>
    <w:basedOn w:val="Policepardfaut"/>
    <w:uiPriority w:val="99"/>
    <w:semiHidden/>
    <w:unhideWhenUsed/>
    <w:rsid w:val="001E2A9F"/>
    <w:rPr>
      <w:color w:val="800080" w:themeColor="followedHyperlink"/>
      <w:u w:val="single"/>
    </w:rPr>
  </w:style>
  <w:style w:type="character" w:styleId="Mentionnonrsolue">
    <w:name w:val="Unresolved Mention"/>
    <w:basedOn w:val="Policepardfaut"/>
    <w:uiPriority w:val="99"/>
    <w:semiHidden/>
    <w:unhideWhenUsed/>
    <w:rsid w:val="008E7D86"/>
    <w:rPr>
      <w:color w:val="605E5C"/>
      <w:shd w:val="clear" w:color="auto" w:fill="E1DFDD"/>
    </w:rPr>
  </w:style>
  <w:style w:type="paragraph" w:styleId="Paragraphedeliste">
    <w:name w:val="List Paragraph"/>
    <w:basedOn w:val="Normal"/>
    <w:qFormat/>
    <w:rsid w:val="000D1F65"/>
    <w:pPr>
      <w:ind w:left="720"/>
      <w:contextualSpacing/>
    </w:pPr>
  </w:style>
  <w:style w:type="paragraph" w:styleId="En-ttedetabledesmatires">
    <w:name w:val="TOC Heading"/>
    <w:basedOn w:val="Titre1"/>
    <w:next w:val="Normal"/>
    <w:uiPriority w:val="39"/>
    <w:unhideWhenUsed/>
    <w:qFormat/>
    <w:rsid w:val="00113587"/>
    <w:pPr>
      <w:keepLines/>
      <w:numPr>
        <w:numId w:val="0"/>
      </w:numPr>
      <w:tabs>
        <w:tab w:val="clear" w:pos="426"/>
      </w:tab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M1">
    <w:name w:val="toc 1"/>
    <w:basedOn w:val="Normal"/>
    <w:next w:val="Normal"/>
    <w:autoRedefine/>
    <w:uiPriority w:val="39"/>
    <w:unhideWhenUsed/>
    <w:rsid w:val="00113587"/>
    <w:pPr>
      <w:spacing w:after="100"/>
    </w:pPr>
  </w:style>
  <w:style w:type="paragraph" w:styleId="TM2">
    <w:name w:val="toc 2"/>
    <w:basedOn w:val="Normal"/>
    <w:next w:val="Normal"/>
    <w:autoRedefine/>
    <w:uiPriority w:val="39"/>
    <w:unhideWhenUsed/>
    <w:rsid w:val="00113587"/>
    <w:pPr>
      <w:spacing w:after="100"/>
      <w:ind w:left="220"/>
    </w:pPr>
  </w:style>
  <w:style w:type="numbering" w:customStyle="1" w:styleId="WWOutlineListStyle">
    <w:name w:val="WW_OutlineListStyle"/>
    <w:basedOn w:val="Aucuneliste"/>
    <w:rsid w:val="003D4AAC"/>
    <w:pPr>
      <w:numPr>
        <w:numId w:val="22"/>
      </w:numPr>
    </w:pPr>
  </w:style>
  <w:style w:type="character" w:customStyle="1" w:styleId="PieddepageCar">
    <w:name w:val="Pied de page Car"/>
    <w:link w:val="Pieddepage"/>
    <w:uiPriority w:val="99"/>
    <w:rsid w:val="003D4AA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30324">
      <w:bodyDiv w:val="1"/>
      <w:marLeft w:val="0"/>
      <w:marRight w:val="0"/>
      <w:marTop w:val="0"/>
      <w:marBottom w:val="0"/>
      <w:divBdr>
        <w:top w:val="none" w:sz="0" w:space="0" w:color="auto"/>
        <w:left w:val="none" w:sz="0" w:space="0" w:color="auto"/>
        <w:bottom w:val="none" w:sz="0" w:space="0" w:color="auto"/>
        <w:right w:val="none" w:sz="0" w:space="0" w:color="auto"/>
      </w:divBdr>
    </w:div>
    <w:div w:id="13309886">
      <w:bodyDiv w:val="1"/>
      <w:marLeft w:val="0"/>
      <w:marRight w:val="0"/>
      <w:marTop w:val="0"/>
      <w:marBottom w:val="0"/>
      <w:divBdr>
        <w:top w:val="none" w:sz="0" w:space="0" w:color="auto"/>
        <w:left w:val="none" w:sz="0" w:space="0" w:color="auto"/>
        <w:bottom w:val="none" w:sz="0" w:space="0" w:color="auto"/>
        <w:right w:val="none" w:sz="0" w:space="0" w:color="auto"/>
      </w:divBdr>
    </w:div>
    <w:div w:id="39985832">
      <w:bodyDiv w:val="1"/>
      <w:marLeft w:val="0"/>
      <w:marRight w:val="0"/>
      <w:marTop w:val="0"/>
      <w:marBottom w:val="0"/>
      <w:divBdr>
        <w:top w:val="none" w:sz="0" w:space="0" w:color="auto"/>
        <w:left w:val="none" w:sz="0" w:space="0" w:color="auto"/>
        <w:bottom w:val="none" w:sz="0" w:space="0" w:color="auto"/>
        <w:right w:val="none" w:sz="0" w:space="0" w:color="auto"/>
      </w:divBdr>
      <w:divsChild>
        <w:div w:id="19746588">
          <w:marLeft w:val="0"/>
          <w:marRight w:val="0"/>
          <w:marTop w:val="0"/>
          <w:marBottom w:val="0"/>
          <w:divBdr>
            <w:top w:val="none" w:sz="0" w:space="0" w:color="auto"/>
            <w:left w:val="none" w:sz="0" w:space="0" w:color="auto"/>
            <w:bottom w:val="none" w:sz="0" w:space="0" w:color="auto"/>
            <w:right w:val="none" w:sz="0" w:space="0" w:color="auto"/>
          </w:divBdr>
        </w:div>
        <w:div w:id="70200897">
          <w:marLeft w:val="0"/>
          <w:marRight w:val="0"/>
          <w:marTop w:val="0"/>
          <w:marBottom w:val="0"/>
          <w:divBdr>
            <w:top w:val="none" w:sz="0" w:space="0" w:color="auto"/>
            <w:left w:val="none" w:sz="0" w:space="0" w:color="auto"/>
            <w:bottom w:val="none" w:sz="0" w:space="0" w:color="auto"/>
            <w:right w:val="none" w:sz="0" w:space="0" w:color="auto"/>
          </w:divBdr>
        </w:div>
        <w:div w:id="102960666">
          <w:marLeft w:val="0"/>
          <w:marRight w:val="0"/>
          <w:marTop w:val="0"/>
          <w:marBottom w:val="0"/>
          <w:divBdr>
            <w:top w:val="none" w:sz="0" w:space="0" w:color="auto"/>
            <w:left w:val="none" w:sz="0" w:space="0" w:color="auto"/>
            <w:bottom w:val="none" w:sz="0" w:space="0" w:color="auto"/>
            <w:right w:val="none" w:sz="0" w:space="0" w:color="auto"/>
          </w:divBdr>
        </w:div>
        <w:div w:id="160463599">
          <w:marLeft w:val="0"/>
          <w:marRight w:val="0"/>
          <w:marTop w:val="0"/>
          <w:marBottom w:val="0"/>
          <w:divBdr>
            <w:top w:val="none" w:sz="0" w:space="0" w:color="auto"/>
            <w:left w:val="none" w:sz="0" w:space="0" w:color="auto"/>
            <w:bottom w:val="none" w:sz="0" w:space="0" w:color="auto"/>
            <w:right w:val="none" w:sz="0" w:space="0" w:color="auto"/>
          </w:divBdr>
        </w:div>
        <w:div w:id="331179569">
          <w:marLeft w:val="0"/>
          <w:marRight w:val="0"/>
          <w:marTop w:val="0"/>
          <w:marBottom w:val="0"/>
          <w:divBdr>
            <w:top w:val="none" w:sz="0" w:space="0" w:color="auto"/>
            <w:left w:val="none" w:sz="0" w:space="0" w:color="auto"/>
            <w:bottom w:val="none" w:sz="0" w:space="0" w:color="auto"/>
            <w:right w:val="none" w:sz="0" w:space="0" w:color="auto"/>
          </w:divBdr>
        </w:div>
        <w:div w:id="372273980">
          <w:marLeft w:val="0"/>
          <w:marRight w:val="0"/>
          <w:marTop w:val="0"/>
          <w:marBottom w:val="0"/>
          <w:divBdr>
            <w:top w:val="none" w:sz="0" w:space="0" w:color="auto"/>
            <w:left w:val="none" w:sz="0" w:space="0" w:color="auto"/>
            <w:bottom w:val="none" w:sz="0" w:space="0" w:color="auto"/>
            <w:right w:val="none" w:sz="0" w:space="0" w:color="auto"/>
          </w:divBdr>
        </w:div>
        <w:div w:id="558905701">
          <w:marLeft w:val="0"/>
          <w:marRight w:val="0"/>
          <w:marTop w:val="0"/>
          <w:marBottom w:val="0"/>
          <w:divBdr>
            <w:top w:val="none" w:sz="0" w:space="0" w:color="auto"/>
            <w:left w:val="none" w:sz="0" w:space="0" w:color="auto"/>
            <w:bottom w:val="none" w:sz="0" w:space="0" w:color="auto"/>
            <w:right w:val="none" w:sz="0" w:space="0" w:color="auto"/>
          </w:divBdr>
        </w:div>
        <w:div w:id="1203595874">
          <w:marLeft w:val="0"/>
          <w:marRight w:val="0"/>
          <w:marTop w:val="0"/>
          <w:marBottom w:val="0"/>
          <w:divBdr>
            <w:top w:val="none" w:sz="0" w:space="0" w:color="auto"/>
            <w:left w:val="none" w:sz="0" w:space="0" w:color="auto"/>
            <w:bottom w:val="none" w:sz="0" w:space="0" w:color="auto"/>
            <w:right w:val="none" w:sz="0" w:space="0" w:color="auto"/>
          </w:divBdr>
        </w:div>
        <w:div w:id="1359962303">
          <w:marLeft w:val="0"/>
          <w:marRight w:val="0"/>
          <w:marTop w:val="0"/>
          <w:marBottom w:val="0"/>
          <w:divBdr>
            <w:top w:val="none" w:sz="0" w:space="0" w:color="auto"/>
            <w:left w:val="none" w:sz="0" w:space="0" w:color="auto"/>
            <w:bottom w:val="none" w:sz="0" w:space="0" w:color="auto"/>
            <w:right w:val="none" w:sz="0" w:space="0" w:color="auto"/>
          </w:divBdr>
        </w:div>
        <w:div w:id="1669989223">
          <w:marLeft w:val="0"/>
          <w:marRight w:val="0"/>
          <w:marTop w:val="0"/>
          <w:marBottom w:val="0"/>
          <w:divBdr>
            <w:top w:val="none" w:sz="0" w:space="0" w:color="auto"/>
            <w:left w:val="none" w:sz="0" w:space="0" w:color="auto"/>
            <w:bottom w:val="none" w:sz="0" w:space="0" w:color="auto"/>
            <w:right w:val="none" w:sz="0" w:space="0" w:color="auto"/>
          </w:divBdr>
        </w:div>
        <w:div w:id="2096004975">
          <w:marLeft w:val="0"/>
          <w:marRight w:val="0"/>
          <w:marTop w:val="0"/>
          <w:marBottom w:val="0"/>
          <w:divBdr>
            <w:top w:val="none" w:sz="0" w:space="0" w:color="auto"/>
            <w:left w:val="none" w:sz="0" w:space="0" w:color="auto"/>
            <w:bottom w:val="none" w:sz="0" w:space="0" w:color="auto"/>
            <w:right w:val="none" w:sz="0" w:space="0" w:color="auto"/>
          </w:divBdr>
        </w:div>
      </w:divsChild>
    </w:div>
    <w:div w:id="74789803">
      <w:bodyDiv w:val="1"/>
      <w:marLeft w:val="0"/>
      <w:marRight w:val="0"/>
      <w:marTop w:val="0"/>
      <w:marBottom w:val="0"/>
      <w:divBdr>
        <w:top w:val="none" w:sz="0" w:space="0" w:color="auto"/>
        <w:left w:val="none" w:sz="0" w:space="0" w:color="auto"/>
        <w:bottom w:val="none" w:sz="0" w:space="0" w:color="auto"/>
        <w:right w:val="none" w:sz="0" w:space="0" w:color="auto"/>
      </w:divBdr>
    </w:div>
    <w:div w:id="140923048">
      <w:bodyDiv w:val="1"/>
      <w:marLeft w:val="0"/>
      <w:marRight w:val="0"/>
      <w:marTop w:val="0"/>
      <w:marBottom w:val="0"/>
      <w:divBdr>
        <w:top w:val="none" w:sz="0" w:space="0" w:color="auto"/>
        <w:left w:val="none" w:sz="0" w:space="0" w:color="auto"/>
        <w:bottom w:val="none" w:sz="0" w:space="0" w:color="auto"/>
        <w:right w:val="none" w:sz="0" w:space="0" w:color="auto"/>
      </w:divBdr>
    </w:div>
    <w:div w:id="157236823">
      <w:bodyDiv w:val="1"/>
      <w:marLeft w:val="0"/>
      <w:marRight w:val="0"/>
      <w:marTop w:val="0"/>
      <w:marBottom w:val="0"/>
      <w:divBdr>
        <w:top w:val="none" w:sz="0" w:space="0" w:color="auto"/>
        <w:left w:val="none" w:sz="0" w:space="0" w:color="auto"/>
        <w:bottom w:val="none" w:sz="0" w:space="0" w:color="auto"/>
        <w:right w:val="none" w:sz="0" w:space="0" w:color="auto"/>
      </w:divBdr>
      <w:divsChild>
        <w:div w:id="107360392">
          <w:marLeft w:val="547"/>
          <w:marRight w:val="0"/>
          <w:marTop w:val="77"/>
          <w:marBottom w:val="0"/>
          <w:divBdr>
            <w:top w:val="none" w:sz="0" w:space="0" w:color="auto"/>
            <w:left w:val="none" w:sz="0" w:space="0" w:color="auto"/>
            <w:bottom w:val="none" w:sz="0" w:space="0" w:color="auto"/>
            <w:right w:val="none" w:sz="0" w:space="0" w:color="auto"/>
          </w:divBdr>
        </w:div>
        <w:div w:id="481965594">
          <w:marLeft w:val="547"/>
          <w:marRight w:val="0"/>
          <w:marTop w:val="77"/>
          <w:marBottom w:val="0"/>
          <w:divBdr>
            <w:top w:val="none" w:sz="0" w:space="0" w:color="auto"/>
            <w:left w:val="none" w:sz="0" w:space="0" w:color="auto"/>
            <w:bottom w:val="none" w:sz="0" w:space="0" w:color="auto"/>
            <w:right w:val="none" w:sz="0" w:space="0" w:color="auto"/>
          </w:divBdr>
        </w:div>
        <w:div w:id="728462439">
          <w:marLeft w:val="547"/>
          <w:marRight w:val="0"/>
          <w:marTop w:val="77"/>
          <w:marBottom w:val="0"/>
          <w:divBdr>
            <w:top w:val="none" w:sz="0" w:space="0" w:color="auto"/>
            <w:left w:val="none" w:sz="0" w:space="0" w:color="auto"/>
            <w:bottom w:val="none" w:sz="0" w:space="0" w:color="auto"/>
            <w:right w:val="none" w:sz="0" w:space="0" w:color="auto"/>
          </w:divBdr>
        </w:div>
        <w:div w:id="1401363335">
          <w:marLeft w:val="547"/>
          <w:marRight w:val="0"/>
          <w:marTop w:val="77"/>
          <w:marBottom w:val="0"/>
          <w:divBdr>
            <w:top w:val="none" w:sz="0" w:space="0" w:color="auto"/>
            <w:left w:val="none" w:sz="0" w:space="0" w:color="auto"/>
            <w:bottom w:val="none" w:sz="0" w:space="0" w:color="auto"/>
            <w:right w:val="none" w:sz="0" w:space="0" w:color="auto"/>
          </w:divBdr>
        </w:div>
        <w:div w:id="1760177949">
          <w:marLeft w:val="547"/>
          <w:marRight w:val="0"/>
          <w:marTop w:val="77"/>
          <w:marBottom w:val="0"/>
          <w:divBdr>
            <w:top w:val="none" w:sz="0" w:space="0" w:color="auto"/>
            <w:left w:val="none" w:sz="0" w:space="0" w:color="auto"/>
            <w:bottom w:val="none" w:sz="0" w:space="0" w:color="auto"/>
            <w:right w:val="none" w:sz="0" w:space="0" w:color="auto"/>
          </w:divBdr>
        </w:div>
        <w:div w:id="1793086818">
          <w:marLeft w:val="547"/>
          <w:marRight w:val="0"/>
          <w:marTop w:val="77"/>
          <w:marBottom w:val="0"/>
          <w:divBdr>
            <w:top w:val="none" w:sz="0" w:space="0" w:color="auto"/>
            <w:left w:val="none" w:sz="0" w:space="0" w:color="auto"/>
            <w:bottom w:val="none" w:sz="0" w:space="0" w:color="auto"/>
            <w:right w:val="none" w:sz="0" w:space="0" w:color="auto"/>
          </w:divBdr>
        </w:div>
        <w:div w:id="1808469579">
          <w:marLeft w:val="547"/>
          <w:marRight w:val="0"/>
          <w:marTop w:val="77"/>
          <w:marBottom w:val="0"/>
          <w:divBdr>
            <w:top w:val="none" w:sz="0" w:space="0" w:color="auto"/>
            <w:left w:val="none" w:sz="0" w:space="0" w:color="auto"/>
            <w:bottom w:val="none" w:sz="0" w:space="0" w:color="auto"/>
            <w:right w:val="none" w:sz="0" w:space="0" w:color="auto"/>
          </w:divBdr>
        </w:div>
      </w:divsChild>
    </w:div>
    <w:div w:id="222260995">
      <w:bodyDiv w:val="1"/>
      <w:marLeft w:val="0"/>
      <w:marRight w:val="0"/>
      <w:marTop w:val="0"/>
      <w:marBottom w:val="0"/>
      <w:divBdr>
        <w:top w:val="none" w:sz="0" w:space="0" w:color="auto"/>
        <w:left w:val="none" w:sz="0" w:space="0" w:color="auto"/>
        <w:bottom w:val="none" w:sz="0" w:space="0" w:color="auto"/>
        <w:right w:val="none" w:sz="0" w:space="0" w:color="auto"/>
      </w:divBdr>
      <w:divsChild>
        <w:div w:id="2826335">
          <w:marLeft w:val="0"/>
          <w:marRight w:val="0"/>
          <w:marTop w:val="0"/>
          <w:marBottom w:val="0"/>
          <w:divBdr>
            <w:top w:val="none" w:sz="0" w:space="0" w:color="auto"/>
            <w:left w:val="none" w:sz="0" w:space="0" w:color="auto"/>
            <w:bottom w:val="none" w:sz="0" w:space="0" w:color="auto"/>
            <w:right w:val="none" w:sz="0" w:space="0" w:color="auto"/>
          </w:divBdr>
        </w:div>
        <w:div w:id="3673298">
          <w:marLeft w:val="0"/>
          <w:marRight w:val="0"/>
          <w:marTop w:val="0"/>
          <w:marBottom w:val="0"/>
          <w:divBdr>
            <w:top w:val="none" w:sz="0" w:space="0" w:color="auto"/>
            <w:left w:val="none" w:sz="0" w:space="0" w:color="auto"/>
            <w:bottom w:val="none" w:sz="0" w:space="0" w:color="auto"/>
            <w:right w:val="none" w:sz="0" w:space="0" w:color="auto"/>
          </w:divBdr>
        </w:div>
        <w:div w:id="18314795">
          <w:marLeft w:val="0"/>
          <w:marRight w:val="0"/>
          <w:marTop w:val="0"/>
          <w:marBottom w:val="0"/>
          <w:divBdr>
            <w:top w:val="none" w:sz="0" w:space="0" w:color="auto"/>
            <w:left w:val="none" w:sz="0" w:space="0" w:color="auto"/>
            <w:bottom w:val="none" w:sz="0" w:space="0" w:color="auto"/>
            <w:right w:val="none" w:sz="0" w:space="0" w:color="auto"/>
          </w:divBdr>
        </w:div>
        <w:div w:id="21395723">
          <w:marLeft w:val="0"/>
          <w:marRight w:val="0"/>
          <w:marTop w:val="0"/>
          <w:marBottom w:val="0"/>
          <w:divBdr>
            <w:top w:val="none" w:sz="0" w:space="0" w:color="auto"/>
            <w:left w:val="none" w:sz="0" w:space="0" w:color="auto"/>
            <w:bottom w:val="none" w:sz="0" w:space="0" w:color="auto"/>
            <w:right w:val="none" w:sz="0" w:space="0" w:color="auto"/>
          </w:divBdr>
        </w:div>
        <w:div w:id="37362722">
          <w:marLeft w:val="0"/>
          <w:marRight w:val="0"/>
          <w:marTop w:val="0"/>
          <w:marBottom w:val="0"/>
          <w:divBdr>
            <w:top w:val="none" w:sz="0" w:space="0" w:color="auto"/>
            <w:left w:val="none" w:sz="0" w:space="0" w:color="auto"/>
            <w:bottom w:val="none" w:sz="0" w:space="0" w:color="auto"/>
            <w:right w:val="none" w:sz="0" w:space="0" w:color="auto"/>
          </w:divBdr>
        </w:div>
        <w:div w:id="63795957">
          <w:marLeft w:val="0"/>
          <w:marRight w:val="0"/>
          <w:marTop w:val="0"/>
          <w:marBottom w:val="0"/>
          <w:divBdr>
            <w:top w:val="none" w:sz="0" w:space="0" w:color="auto"/>
            <w:left w:val="none" w:sz="0" w:space="0" w:color="auto"/>
            <w:bottom w:val="none" w:sz="0" w:space="0" w:color="auto"/>
            <w:right w:val="none" w:sz="0" w:space="0" w:color="auto"/>
          </w:divBdr>
        </w:div>
        <w:div w:id="67579417">
          <w:marLeft w:val="0"/>
          <w:marRight w:val="0"/>
          <w:marTop w:val="0"/>
          <w:marBottom w:val="0"/>
          <w:divBdr>
            <w:top w:val="none" w:sz="0" w:space="0" w:color="auto"/>
            <w:left w:val="none" w:sz="0" w:space="0" w:color="auto"/>
            <w:bottom w:val="none" w:sz="0" w:space="0" w:color="auto"/>
            <w:right w:val="none" w:sz="0" w:space="0" w:color="auto"/>
          </w:divBdr>
        </w:div>
        <w:div w:id="97872898">
          <w:marLeft w:val="0"/>
          <w:marRight w:val="0"/>
          <w:marTop w:val="0"/>
          <w:marBottom w:val="0"/>
          <w:divBdr>
            <w:top w:val="none" w:sz="0" w:space="0" w:color="auto"/>
            <w:left w:val="none" w:sz="0" w:space="0" w:color="auto"/>
            <w:bottom w:val="none" w:sz="0" w:space="0" w:color="auto"/>
            <w:right w:val="none" w:sz="0" w:space="0" w:color="auto"/>
          </w:divBdr>
        </w:div>
        <w:div w:id="104622528">
          <w:marLeft w:val="0"/>
          <w:marRight w:val="0"/>
          <w:marTop w:val="0"/>
          <w:marBottom w:val="0"/>
          <w:divBdr>
            <w:top w:val="none" w:sz="0" w:space="0" w:color="auto"/>
            <w:left w:val="none" w:sz="0" w:space="0" w:color="auto"/>
            <w:bottom w:val="none" w:sz="0" w:space="0" w:color="auto"/>
            <w:right w:val="none" w:sz="0" w:space="0" w:color="auto"/>
          </w:divBdr>
        </w:div>
        <w:div w:id="111825299">
          <w:marLeft w:val="0"/>
          <w:marRight w:val="0"/>
          <w:marTop w:val="0"/>
          <w:marBottom w:val="0"/>
          <w:divBdr>
            <w:top w:val="none" w:sz="0" w:space="0" w:color="auto"/>
            <w:left w:val="none" w:sz="0" w:space="0" w:color="auto"/>
            <w:bottom w:val="none" w:sz="0" w:space="0" w:color="auto"/>
            <w:right w:val="none" w:sz="0" w:space="0" w:color="auto"/>
          </w:divBdr>
        </w:div>
        <w:div w:id="114639932">
          <w:marLeft w:val="0"/>
          <w:marRight w:val="0"/>
          <w:marTop w:val="0"/>
          <w:marBottom w:val="0"/>
          <w:divBdr>
            <w:top w:val="none" w:sz="0" w:space="0" w:color="auto"/>
            <w:left w:val="none" w:sz="0" w:space="0" w:color="auto"/>
            <w:bottom w:val="none" w:sz="0" w:space="0" w:color="auto"/>
            <w:right w:val="none" w:sz="0" w:space="0" w:color="auto"/>
          </w:divBdr>
        </w:div>
        <w:div w:id="125321881">
          <w:marLeft w:val="0"/>
          <w:marRight w:val="0"/>
          <w:marTop w:val="0"/>
          <w:marBottom w:val="0"/>
          <w:divBdr>
            <w:top w:val="none" w:sz="0" w:space="0" w:color="auto"/>
            <w:left w:val="none" w:sz="0" w:space="0" w:color="auto"/>
            <w:bottom w:val="none" w:sz="0" w:space="0" w:color="auto"/>
            <w:right w:val="none" w:sz="0" w:space="0" w:color="auto"/>
          </w:divBdr>
        </w:div>
        <w:div w:id="157696035">
          <w:marLeft w:val="0"/>
          <w:marRight w:val="0"/>
          <w:marTop w:val="0"/>
          <w:marBottom w:val="0"/>
          <w:divBdr>
            <w:top w:val="none" w:sz="0" w:space="0" w:color="auto"/>
            <w:left w:val="none" w:sz="0" w:space="0" w:color="auto"/>
            <w:bottom w:val="none" w:sz="0" w:space="0" w:color="auto"/>
            <w:right w:val="none" w:sz="0" w:space="0" w:color="auto"/>
          </w:divBdr>
        </w:div>
        <w:div w:id="180513524">
          <w:marLeft w:val="0"/>
          <w:marRight w:val="0"/>
          <w:marTop w:val="0"/>
          <w:marBottom w:val="0"/>
          <w:divBdr>
            <w:top w:val="none" w:sz="0" w:space="0" w:color="auto"/>
            <w:left w:val="none" w:sz="0" w:space="0" w:color="auto"/>
            <w:bottom w:val="none" w:sz="0" w:space="0" w:color="auto"/>
            <w:right w:val="none" w:sz="0" w:space="0" w:color="auto"/>
          </w:divBdr>
        </w:div>
        <w:div w:id="186407320">
          <w:marLeft w:val="0"/>
          <w:marRight w:val="0"/>
          <w:marTop w:val="0"/>
          <w:marBottom w:val="0"/>
          <w:divBdr>
            <w:top w:val="none" w:sz="0" w:space="0" w:color="auto"/>
            <w:left w:val="none" w:sz="0" w:space="0" w:color="auto"/>
            <w:bottom w:val="none" w:sz="0" w:space="0" w:color="auto"/>
            <w:right w:val="none" w:sz="0" w:space="0" w:color="auto"/>
          </w:divBdr>
        </w:div>
        <w:div w:id="200437179">
          <w:marLeft w:val="0"/>
          <w:marRight w:val="0"/>
          <w:marTop w:val="0"/>
          <w:marBottom w:val="0"/>
          <w:divBdr>
            <w:top w:val="none" w:sz="0" w:space="0" w:color="auto"/>
            <w:left w:val="none" w:sz="0" w:space="0" w:color="auto"/>
            <w:bottom w:val="none" w:sz="0" w:space="0" w:color="auto"/>
            <w:right w:val="none" w:sz="0" w:space="0" w:color="auto"/>
          </w:divBdr>
        </w:div>
        <w:div w:id="206529804">
          <w:marLeft w:val="0"/>
          <w:marRight w:val="0"/>
          <w:marTop w:val="0"/>
          <w:marBottom w:val="0"/>
          <w:divBdr>
            <w:top w:val="none" w:sz="0" w:space="0" w:color="auto"/>
            <w:left w:val="none" w:sz="0" w:space="0" w:color="auto"/>
            <w:bottom w:val="none" w:sz="0" w:space="0" w:color="auto"/>
            <w:right w:val="none" w:sz="0" w:space="0" w:color="auto"/>
          </w:divBdr>
        </w:div>
        <w:div w:id="232935052">
          <w:marLeft w:val="0"/>
          <w:marRight w:val="0"/>
          <w:marTop w:val="0"/>
          <w:marBottom w:val="0"/>
          <w:divBdr>
            <w:top w:val="none" w:sz="0" w:space="0" w:color="auto"/>
            <w:left w:val="none" w:sz="0" w:space="0" w:color="auto"/>
            <w:bottom w:val="none" w:sz="0" w:space="0" w:color="auto"/>
            <w:right w:val="none" w:sz="0" w:space="0" w:color="auto"/>
          </w:divBdr>
        </w:div>
        <w:div w:id="277374945">
          <w:marLeft w:val="0"/>
          <w:marRight w:val="0"/>
          <w:marTop w:val="0"/>
          <w:marBottom w:val="0"/>
          <w:divBdr>
            <w:top w:val="none" w:sz="0" w:space="0" w:color="auto"/>
            <w:left w:val="none" w:sz="0" w:space="0" w:color="auto"/>
            <w:bottom w:val="none" w:sz="0" w:space="0" w:color="auto"/>
            <w:right w:val="none" w:sz="0" w:space="0" w:color="auto"/>
          </w:divBdr>
        </w:div>
        <w:div w:id="287663657">
          <w:marLeft w:val="0"/>
          <w:marRight w:val="0"/>
          <w:marTop w:val="0"/>
          <w:marBottom w:val="0"/>
          <w:divBdr>
            <w:top w:val="none" w:sz="0" w:space="0" w:color="auto"/>
            <w:left w:val="none" w:sz="0" w:space="0" w:color="auto"/>
            <w:bottom w:val="none" w:sz="0" w:space="0" w:color="auto"/>
            <w:right w:val="none" w:sz="0" w:space="0" w:color="auto"/>
          </w:divBdr>
        </w:div>
        <w:div w:id="407848219">
          <w:marLeft w:val="0"/>
          <w:marRight w:val="0"/>
          <w:marTop w:val="0"/>
          <w:marBottom w:val="0"/>
          <w:divBdr>
            <w:top w:val="none" w:sz="0" w:space="0" w:color="auto"/>
            <w:left w:val="none" w:sz="0" w:space="0" w:color="auto"/>
            <w:bottom w:val="none" w:sz="0" w:space="0" w:color="auto"/>
            <w:right w:val="none" w:sz="0" w:space="0" w:color="auto"/>
          </w:divBdr>
        </w:div>
        <w:div w:id="409811650">
          <w:marLeft w:val="0"/>
          <w:marRight w:val="0"/>
          <w:marTop w:val="0"/>
          <w:marBottom w:val="0"/>
          <w:divBdr>
            <w:top w:val="none" w:sz="0" w:space="0" w:color="auto"/>
            <w:left w:val="none" w:sz="0" w:space="0" w:color="auto"/>
            <w:bottom w:val="none" w:sz="0" w:space="0" w:color="auto"/>
            <w:right w:val="none" w:sz="0" w:space="0" w:color="auto"/>
          </w:divBdr>
        </w:div>
        <w:div w:id="417950091">
          <w:marLeft w:val="0"/>
          <w:marRight w:val="0"/>
          <w:marTop w:val="0"/>
          <w:marBottom w:val="0"/>
          <w:divBdr>
            <w:top w:val="none" w:sz="0" w:space="0" w:color="auto"/>
            <w:left w:val="none" w:sz="0" w:space="0" w:color="auto"/>
            <w:bottom w:val="none" w:sz="0" w:space="0" w:color="auto"/>
            <w:right w:val="none" w:sz="0" w:space="0" w:color="auto"/>
          </w:divBdr>
        </w:div>
        <w:div w:id="423067205">
          <w:marLeft w:val="0"/>
          <w:marRight w:val="0"/>
          <w:marTop w:val="0"/>
          <w:marBottom w:val="0"/>
          <w:divBdr>
            <w:top w:val="none" w:sz="0" w:space="0" w:color="auto"/>
            <w:left w:val="none" w:sz="0" w:space="0" w:color="auto"/>
            <w:bottom w:val="none" w:sz="0" w:space="0" w:color="auto"/>
            <w:right w:val="none" w:sz="0" w:space="0" w:color="auto"/>
          </w:divBdr>
        </w:div>
        <w:div w:id="437523920">
          <w:marLeft w:val="0"/>
          <w:marRight w:val="0"/>
          <w:marTop w:val="0"/>
          <w:marBottom w:val="0"/>
          <w:divBdr>
            <w:top w:val="none" w:sz="0" w:space="0" w:color="auto"/>
            <w:left w:val="none" w:sz="0" w:space="0" w:color="auto"/>
            <w:bottom w:val="none" w:sz="0" w:space="0" w:color="auto"/>
            <w:right w:val="none" w:sz="0" w:space="0" w:color="auto"/>
          </w:divBdr>
        </w:div>
        <w:div w:id="484709658">
          <w:marLeft w:val="0"/>
          <w:marRight w:val="0"/>
          <w:marTop w:val="0"/>
          <w:marBottom w:val="0"/>
          <w:divBdr>
            <w:top w:val="none" w:sz="0" w:space="0" w:color="auto"/>
            <w:left w:val="none" w:sz="0" w:space="0" w:color="auto"/>
            <w:bottom w:val="none" w:sz="0" w:space="0" w:color="auto"/>
            <w:right w:val="none" w:sz="0" w:space="0" w:color="auto"/>
          </w:divBdr>
        </w:div>
        <w:div w:id="500316788">
          <w:marLeft w:val="0"/>
          <w:marRight w:val="0"/>
          <w:marTop w:val="0"/>
          <w:marBottom w:val="0"/>
          <w:divBdr>
            <w:top w:val="none" w:sz="0" w:space="0" w:color="auto"/>
            <w:left w:val="none" w:sz="0" w:space="0" w:color="auto"/>
            <w:bottom w:val="none" w:sz="0" w:space="0" w:color="auto"/>
            <w:right w:val="none" w:sz="0" w:space="0" w:color="auto"/>
          </w:divBdr>
        </w:div>
        <w:div w:id="509488326">
          <w:marLeft w:val="0"/>
          <w:marRight w:val="0"/>
          <w:marTop w:val="0"/>
          <w:marBottom w:val="0"/>
          <w:divBdr>
            <w:top w:val="none" w:sz="0" w:space="0" w:color="auto"/>
            <w:left w:val="none" w:sz="0" w:space="0" w:color="auto"/>
            <w:bottom w:val="none" w:sz="0" w:space="0" w:color="auto"/>
            <w:right w:val="none" w:sz="0" w:space="0" w:color="auto"/>
          </w:divBdr>
        </w:div>
        <w:div w:id="533007929">
          <w:marLeft w:val="0"/>
          <w:marRight w:val="0"/>
          <w:marTop w:val="0"/>
          <w:marBottom w:val="0"/>
          <w:divBdr>
            <w:top w:val="none" w:sz="0" w:space="0" w:color="auto"/>
            <w:left w:val="none" w:sz="0" w:space="0" w:color="auto"/>
            <w:bottom w:val="none" w:sz="0" w:space="0" w:color="auto"/>
            <w:right w:val="none" w:sz="0" w:space="0" w:color="auto"/>
          </w:divBdr>
        </w:div>
        <w:div w:id="536043698">
          <w:marLeft w:val="0"/>
          <w:marRight w:val="0"/>
          <w:marTop w:val="0"/>
          <w:marBottom w:val="0"/>
          <w:divBdr>
            <w:top w:val="none" w:sz="0" w:space="0" w:color="auto"/>
            <w:left w:val="none" w:sz="0" w:space="0" w:color="auto"/>
            <w:bottom w:val="none" w:sz="0" w:space="0" w:color="auto"/>
            <w:right w:val="none" w:sz="0" w:space="0" w:color="auto"/>
          </w:divBdr>
        </w:div>
        <w:div w:id="538320342">
          <w:marLeft w:val="0"/>
          <w:marRight w:val="0"/>
          <w:marTop w:val="0"/>
          <w:marBottom w:val="0"/>
          <w:divBdr>
            <w:top w:val="none" w:sz="0" w:space="0" w:color="auto"/>
            <w:left w:val="none" w:sz="0" w:space="0" w:color="auto"/>
            <w:bottom w:val="none" w:sz="0" w:space="0" w:color="auto"/>
            <w:right w:val="none" w:sz="0" w:space="0" w:color="auto"/>
          </w:divBdr>
        </w:div>
        <w:div w:id="560211974">
          <w:marLeft w:val="0"/>
          <w:marRight w:val="0"/>
          <w:marTop w:val="0"/>
          <w:marBottom w:val="0"/>
          <w:divBdr>
            <w:top w:val="none" w:sz="0" w:space="0" w:color="auto"/>
            <w:left w:val="none" w:sz="0" w:space="0" w:color="auto"/>
            <w:bottom w:val="none" w:sz="0" w:space="0" w:color="auto"/>
            <w:right w:val="none" w:sz="0" w:space="0" w:color="auto"/>
          </w:divBdr>
        </w:div>
        <w:div w:id="564683242">
          <w:marLeft w:val="0"/>
          <w:marRight w:val="0"/>
          <w:marTop w:val="0"/>
          <w:marBottom w:val="0"/>
          <w:divBdr>
            <w:top w:val="none" w:sz="0" w:space="0" w:color="auto"/>
            <w:left w:val="none" w:sz="0" w:space="0" w:color="auto"/>
            <w:bottom w:val="none" w:sz="0" w:space="0" w:color="auto"/>
            <w:right w:val="none" w:sz="0" w:space="0" w:color="auto"/>
          </w:divBdr>
        </w:div>
        <w:div w:id="568997915">
          <w:marLeft w:val="0"/>
          <w:marRight w:val="0"/>
          <w:marTop w:val="0"/>
          <w:marBottom w:val="0"/>
          <w:divBdr>
            <w:top w:val="none" w:sz="0" w:space="0" w:color="auto"/>
            <w:left w:val="none" w:sz="0" w:space="0" w:color="auto"/>
            <w:bottom w:val="none" w:sz="0" w:space="0" w:color="auto"/>
            <w:right w:val="none" w:sz="0" w:space="0" w:color="auto"/>
          </w:divBdr>
        </w:div>
        <w:div w:id="608048100">
          <w:marLeft w:val="0"/>
          <w:marRight w:val="0"/>
          <w:marTop w:val="0"/>
          <w:marBottom w:val="0"/>
          <w:divBdr>
            <w:top w:val="none" w:sz="0" w:space="0" w:color="auto"/>
            <w:left w:val="none" w:sz="0" w:space="0" w:color="auto"/>
            <w:bottom w:val="none" w:sz="0" w:space="0" w:color="auto"/>
            <w:right w:val="none" w:sz="0" w:space="0" w:color="auto"/>
          </w:divBdr>
        </w:div>
        <w:div w:id="667363300">
          <w:marLeft w:val="0"/>
          <w:marRight w:val="0"/>
          <w:marTop w:val="0"/>
          <w:marBottom w:val="0"/>
          <w:divBdr>
            <w:top w:val="none" w:sz="0" w:space="0" w:color="auto"/>
            <w:left w:val="none" w:sz="0" w:space="0" w:color="auto"/>
            <w:bottom w:val="none" w:sz="0" w:space="0" w:color="auto"/>
            <w:right w:val="none" w:sz="0" w:space="0" w:color="auto"/>
          </w:divBdr>
        </w:div>
        <w:div w:id="673193780">
          <w:marLeft w:val="0"/>
          <w:marRight w:val="0"/>
          <w:marTop w:val="0"/>
          <w:marBottom w:val="0"/>
          <w:divBdr>
            <w:top w:val="none" w:sz="0" w:space="0" w:color="auto"/>
            <w:left w:val="none" w:sz="0" w:space="0" w:color="auto"/>
            <w:bottom w:val="none" w:sz="0" w:space="0" w:color="auto"/>
            <w:right w:val="none" w:sz="0" w:space="0" w:color="auto"/>
          </w:divBdr>
        </w:div>
        <w:div w:id="718668996">
          <w:marLeft w:val="0"/>
          <w:marRight w:val="0"/>
          <w:marTop w:val="0"/>
          <w:marBottom w:val="0"/>
          <w:divBdr>
            <w:top w:val="none" w:sz="0" w:space="0" w:color="auto"/>
            <w:left w:val="none" w:sz="0" w:space="0" w:color="auto"/>
            <w:bottom w:val="none" w:sz="0" w:space="0" w:color="auto"/>
            <w:right w:val="none" w:sz="0" w:space="0" w:color="auto"/>
          </w:divBdr>
        </w:div>
        <w:div w:id="725492349">
          <w:marLeft w:val="0"/>
          <w:marRight w:val="0"/>
          <w:marTop w:val="0"/>
          <w:marBottom w:val="0"/>
          <w:divBdr>
            <w:top w:val="none" w:sz="0" w:space="0" w:color="auto"/>
            <w:left w:val="none" w:sz="0" w:space="0" w:color="auto"/>
            <w:bottom w:val="none" w:sz="0" w:space="0" w:color="auto"/>
            <w:right w:val="none" w:sz="0" w:space="0" w:color="auto"/>
          </w:divBdr>
        </w:div>
        <w:div w:id="734204079">
          <w:marLeft w:val="0"/>
          <w:marRight w:val="0"/>
          <w:marTop w:val="0"/>
          <w:marBottom w:val="0"/>
          <w:divBdr>
            <w:top w:val="none" w:sz="0" w:space="0" w:color="auto"/>
            <w:left w:val="none" w:sz="0" w:space="0" w:color="auto"/>
            <w:bottom w:val="none" w:sz="0" w:space="0" w:color="auto"/>
            <w:right w:val="none" w:sz="0" w:space="0" w:color="auto"/>
          </w:divBdr>
        </w:div>
        <w:div w:id="749815839">
          <w:marLeft w:val="0"/>
          <w:marRight w:val="0"/>
          <w:marTop w:val="0"/>
          <w:marBottom w:val="0"/>
          <w:divBdr>
            <w:top w:val="none" w:sz="0" w:space="0" w:color="auto"/>
            <w:left w:val="none" w:sz="0" w:space="0" w:color="auto"/>
            <w:bottom w:val="none" w:sz="0" w:space="0" w:color="auto"/>
            <w:right w:val="none" w:sz="0" w:space="0" w:color="auto"/>
          </w:divBdr>
        </w:div>
        <w:div w:id="768622825">
          <w:marLeft w:val="0"/>
          <w:marRight w:val="0"/>
          <w:marTop w:val="0"/>
          <w:marBottom w:val="0"/>
          <w:divBdr>
            <w:top w:val="none" w:sz="0" w:space="0" w:color="auto"/>
            <w:left w:val="none" w:sz="0" w:space="0" w:color="auto"/>
            <w:bottom w:val="none" w:sz="0" w:space="0" w:color="auto"/>
            <w:right w:val="none" w:sz="0" w:space="0" w:color="auto"/>
          </w:divBdr>
        </w:div>
        <w:div w:id="770852780">
          <w:marLeft w:val="0"/>
          <w:marRight w:val="0"/>
          <w:marTop w:val="0"/>
          <w:marBottom w:val="0"/>
          <w:divBdr>
            <w:top w:val="none" w:sz="0" w:space="0" w:color="auto"/>
            <w:left w:val="none" w:sz="0" w:space="0" w:color="auto"/>
            <w:bottom w:val="none" w:sz="0" w:space="0" w:color="auto"/>
            <w:right w:val="none" w:sz="0" w:space="0" w:color="auto"/>
          </w:divBdr>
        </w:div>
        <w:div w:id="778378158">
          <w:marLeft w:val="0"/>
          <w:marRight w:val="0"/>
          <w:marTop w:val="0"/>
          <w:marBottom w:val="0"/>
          <w:divBdr>
            <w:top w:val="none" w:sz="0" w:space="0" w:color="auto"/>
            <w:left w:val="none" w:sz="0" w:space="0" w:color="auto"/>
            <w:bottom w:val="none" w:sz="0" w:space="0" w:color="auto"/>
            <w:right w:val="none" w:sz="0" w:space="0" w:color="auto"/>
          </w:divBdr>
        </w:div>
        <w:div w:id="784347588">
          <w:marLeft w:val="0"/>
          <w:marRight w:val="0"/>
          <w:marTop w:val="0"/>
          <w:marBottom w:val="0"/>
          <w:divBdr>
            <w:top w:val="none" w:sz="0" w:space="0" w:color="auto"/>
            <w:left w:val="none" w:sz="0" w:space="0" w:color="auto"/>
            <w:bottom w:val="none" w:sz="0" w:space="0" w:color="auto"/>
            <w:right w:val="none" w:sz="0" w:space="0" w:color="auto"/>
          </w:divBdr>
        </w:div>
        <w:div w:id="787965971">
          <w:marLeft w:val="0"/>
          <w:marRight w:val="0"/>
          <w:marTop w:val="0"/>
          <w:marBottom w:val="0"/>
          <w:divBdr>
            <w:top w:val="none" w:sz="0" w:space="0" w:color="auto"/>
            <w:left w:val="none" w:sz="0" w:space="0" w:color="auto"/>
            <w:bottom w:val="none" w:sz="0" w:space="0" w:color="auto"/>
            <w:right w:val="none" w:sz="0" w:space="0" w:color="auto"/>
          </w:divBdr>
        </w:div>
        <w:div w:id="860976416">
          <w:marLeft w:val="0"/>
          <w:marRight w:val="0"/>
          <w:marTop w:val="0"/>
          <w:marBottom w:val="0"/>
          <w:divBdr>
            <w:top w:val="none" w:sz="0" w:space="0" w:color="auto"/>
            <w:left w:val="none" w:sz="0" w:space="0" w:color="auto"/>
            <w:bottom w:val="none" w:sz="0" w:space="0" w:color="auto"/>
            <w:right w:val="none" w:sz="0" w:space="0" w:color="auto"/>
          </w:divBdr>
        </w:div>
        <w:div w:id="866403650">
          <w:marLeft w:val="0"/>
          <w:marRight w:val="0"/>
          <w:marTop w:val="0"/>
          <w:marBottom w:val="0"/>
          <w:divBdr>
            <w:top w:val="none" w:sz="0" w:space="0" w:color="auto"/>
            <w:left w:val="none" w:sz="0" w:space="0" w:color="auto"/>
            <w:bottom w:val="none" w:sz="0" w:space="0" w:color="auto"/>
            <w:right w:val="none" w:sz="0" w:space="0" w:color="auto"/>
          </w:divBdr>
        </w:div>
        <w:div w:id="883447630">
          <w:marLeft w:val="0"/>
          <w:marRight w:val="0"/>
          <w:marTop w:val="0"/>
          <w:marBottom w:val="0"/>
          <w:divBdr>
            <w:top w:val="none" w:sz="0" w:space="0" w:color="auto"/>
            <w:left w:val="none" w:sz="0" w:space="0" w:color="auto"/>
            <w:bottom w:val="none" w:sz="0" w:space="0" w:color="auto"/>
            <w:right w:val="none" w:sz="0" w:space="0" w:color="auto"/>
          </w:divBdr>
        </w:div>
        <w:div w:id="926692862">
          <w:marLeft w:val="0"/>
          <w:marRight w:val="0"/>
          <w:marTop w:val="0"/>
          <w:marBottom w:val="0"/>
          <w:divBdr>
            <w:top w:val="none" w:sz="0" w:space="0" w:color="auto"/>
            <w:left w:val="none" w:sz="0" w:space="0" w:color="auto"/>
            <w:bottom w:val="none" w:sz="0" w:space="0" w:color="auto"/>
            <w:right w:val="none" w:sz="0" w:space="0" w:color="auto"/>
          </w:divBdr>
        </w:div>
        <w:div w:id="929048845">
          <w:marLeft w:val="0"/>
          <w:marRight w:val="0"/>
          <w:marTop w:val="0"/>
          <w:marBottom w:val="0"/>
          <w:divBdr>
            <w:top w:val="none" w:sz="0" w:space="0" w:color="auto"/>
            <w:left w:val="none" w:sz="0" w:space="0" w:color="auto"/>
            <w:bottom w:val="none" w:sz="0" w:space="0" w:color="auto"/>
            <w:right w:val="none" w:sz="0" w:space="0" w:color="auto"/>
          </w:divBdr>
        </w:div>
        <w:div w:id="974413775">
          <w:marLeft w:val="0"/>
          <w:marRight w:val="0"/>
          <w:marTop w:val="0"/>
          <w:marBottom w:val="0"/>
          <w:divBdr>
            <w:top w:val="none" w:sz="0" w:space="0" w:color="auto"/>
            <w:left w:val="none" w:sz="0" w:space="0" w:color="auto"/>
            <w:bottom w:val="none" w:sz="0" w:space="0" w:color="auto"/>
            <w:right w:val="none" w:sz="0" w:space="0" w:color="auto"/>
          </w:divBdr>
        </w:div>
        <w:div w:id="1025907752">
          <w:marLeft w:val="0"/>
          <w:marRight w:val="0"/>
          <w:marTop w:val="0"/>
          <w:marBottom w:val="0"/>
          <w:divBdr>
            <w:top w:val="none" w:sz="0" w:space="0" w:color="auto"/>
            <w:left w:val="none" w:sz="0" w:space="0" w:color="auto"/>
            <w:bottom w:val="none" w:sz="0" w:space="0" w:color="auto"/>
            <w:right w:val="none" w:sz="0" w:space="0" w:color="auto"/>
          </w:divBdr>
        </w:div>
        <w:div w:id="1063483606">
          <w:marLeft w:val="0"/>
          <w:marRight w:val="0"/>
          <w:marTop w:val="0"/>
          <w:marBottom w:val="0"/>
          <w:divBdr>
            <w:top w:val="none" w:sz="0" w:space="0" w:color="auto"/>
            <w:left w:val="none" w:sz="0" w:space="0" w:color="auto"/>
            <w:bottom w:val="none" w:sz="0" w:space="0" w:color="auto"/>
            <w:right w:val="none" w:sz="0" w:space="0" w:color="auto"/>
          </w:divBdr>
        </w:div>
        <w:div w:id="1077436576">
          <w:marLeft w:val="0"/>
          <w:marRight w:val="0"/>
          <w:marTop w:val="0"/>
          <w:marBottom w:val="0"/>
          <w:divBdr>
            <w:top w:val="none" w:sz="0" w:space="0" w:color="auto"/>
            <w:left w:val="none" w:sz="0" w:space="0" w:color="auto"/>
            <w:bottom w:val="none" w:sz="0" w:space="0" w:color="auto"/>
            <w:right w:val="none" w:sz="0" w:space="0" w:color="auto"/>
          </w:divBdr>
        </w:div>
        <w:div w:id="1109936339">
          <w:marLeft w:val="0"/>
          <w:marRight w:val="0"/>
          <w:marTop w:val="0"/>
          <w:marBottom w:val="0"/>
          <w:divBdr>
            <w:top w:val="none" w:sz="0" w:space="0" w:color="auto"/>
            <w:left w:val="none" w:sz="0" w:space="0" w:color="auto"/>
            <w:bottom w:val="none" w:sz="0" w:space="0" w:color="auto"/>
            <w:right w:val="none" w:sz="0" w:space="0" w:color="auto"/>
          </w:divBdr>
        </w:div>
        <w:div w:id="1126580400">
          <w:marLeft w:val="0"/>
          <w:marRight w:val="0"/>
          <w:marTop w:val="0"/>
          <w:marBottom w:val="0"/>
          <w:divBdr>
            <w:top w:val="none" w:sz="0" w:space="0" w:color="auto"/>
            <w:left w:val="none" w:sz="0" w:space="0" w:color="auto"/>
            <w:bottom w:val="none" w:sz="0" w:space="0" w:color="auto"/>
            <w:right w:val="none" w:sz="0" w:space="0" w:color="auto"/>
          </w:divBdr>
        </w:div>
        <w:div w:id="1141120901">
          <w:marLeft w:val="0"/>
          <w:marRight w:val="0"/>
          <w:marTop w:val="0"/>
          <w:marBottom w:val="0"/>
          <w:divBdr>
            <w:top w:val="none" w:sz="0" w:space="0" w:color="auto"/>
            <w:left w:val="none" w:sz="0" w:space="0" w:color="auto"/>
            <w:bottom w:val="none" w:sz="0" w:space="0" w:color="auto"/>
            <w:right w:val="none" w:sz="0" w:space="0" w:color="auto"/>
          </w:divBdr>
        </w:div>
        <w:div w:id="1148284142">
          <w:marLeft w:val="0"/>
          <w:marRight w:val="0"/>
          <w:marTop w:val="0"/>
          <w:marBottom w:val="0"/>
          <w:divBdr>
            <w:top w:val="none" w:sz="0" w:space="0" w:color="auto"/>
            <w:left w:val="none" w:sz="0" w:space="0" w:color="auto"/>
            <w:bottom w:val="none" w:sz="0" w:space="0" w:color="auto"/>
            <w:right w:val="none" w:sz="0" w:space="0" w:color="auto"/>
          </w:divBdr>
        </w:div>
        <w:div w:id="1172182061">
          <w:marLeft w:val="0"/>
          <w:marRight w:val="0"/>
          <w:marTop w:val="0"/>
          <w:marBottom w:val="0"/>
          <w:divBdr>
            <w:top w:val="none" w:sz="0" w:space="0" w:color="auto"/>
            <w:left w:val="none" w:sz="0" w:space="0" w:color="auto"/>
            <w:bottom w:val="none" w:sz="0" w:space="0" w:color="auto"/>
            <w:right w:val="none" w:sz="0" w:space="0" w:color="auto"/>
          </w:divBdr>
        </w:div>
        <w:div w:id="1175879299">
          <w:marLeft w:val="0"/>
          <w:marRight w:val="0"/>
          <w:marTop w:val="0"/>
          <w:marBottom w:val="0"/>
          <w:divBdr>
            <w:top w:val="none" w:sz="0" w:space="0" w:color="auto"/>
            <w:left w:val="none" w:sz="0" w:space="0" w:color="auto"/>
            <w:bottom w:val="none" w:sz="0" w:space="0" w:color="auto"/>
            <w:right w:val="none" w:sz="0" w:space="0" w:color="auto"/>
          </w:divBdr>
        </w:div>
        <w:div w:id="1220289405">
          <w:marLeft w:val="0"/>
          <w:marRight w:val="0"/>
          <w:marTop w:val="0"/>
          <w:marBottom w:val="0"/>
          <w:divBdr>
            <w:top w:val="none" w:sz="0" w:space="0" w:color="auto"/>
            <w:left w:val="none" w:sz="0" w:space="0" w:color="auto"/>
            <w:bottom w:val="none" w:sz="0" w:space="0" w:color="auto"/>
            <w:right w:val="none" w:sz="0" w:space="0" w:color="auto"/>
          </w:divBdr>
        </w:div>
        <w:div w:id="1232929459">
          <w:marLeft w:val="0"/>
          <w:marRight w:val="0"/>
          <w:marTop w:val="0"/>
          <w:marBottom w:val="0"/>
          <w:divBdr>
            <w:top w:val="none" w:sz="0" w:space="0" w:color="auto"/>
            <w:left w:val="none" w:sz="0" w:space="0" w:color="auto"/>
            <w:bottom w:val="none" w:sz="0" w:space="0" w:color="auto"/>
            <w:right w:val="none" w:sz="0" w:space="0" w:color="auto"/>
          </w:divBdr>
        </w:div>
        <w:div w:id="1248616738">
          <w:marLeft w:val="0"/>
          <w:marRight w:val="0"/>
          <w:marTop w:val="0"/>
          <w:marBottom w:val="0"/>
          <w:divBdr>
            <w:top w:val="none" w:sz="0" w:space="0" w:color="auto"/>
            <w:left w:val="none" w:sz="0" w:space="0" w:color="auto"/>
            <w:bottom w:val="none" w:sz="0" w:space="0" w:color="auto"/>
            <w:right w:val="none" w:sz="0" w:space="0" w:color="auto"/>
          </w:divBdr>
        </w:div>
        <w:div w:id="1249382438">
          <w:marLeft w:val="0"/>
          <w:marRight w:val="0"/>
          <w:marTop w:val="0"/>
          <w:marBottom w:val="0"/>
          <w:divBdr>
            <w:top w:val="none" w:sz="0" w:space="0" w:color="auto"/>
            <w:left w:val="none" w:sz="0" w:space="0" w:color="auto"/>
            <w:bottom w:val="none" w:sz="0" w:space="0" w:color="auto"/>
            <w:right w:val="none" w:sz="0" w:space="0" w:color="auto"/>
          </w:divBdr>
        </w:div>
        <w:div w:id="1263295418">
          <w:marLeft w:val="0"/>
          <w:marRight w:val="0"/>
          <w:marTop w:val="0"/>
          <w:marBottom w:val="0"/>
          <w:divBdr>
            <w:top w:val="none" w:sz="0" w:space="0" w:color="auto"/>
            <w:left w:val="none" w:sz="0" w:space="0" w:color="auto"/>
            <w:bottom w:val="none" w:sz="0" w:space="0" w:color="auto"/>
            <w:right w:val="none" w:sz="0" w:space="0" w:color="auto"/>
          </w:divBdr>
        </w:div>
        <w:div w:id="1282037286">
          <w:marLeft w:val="0"/>
          <w:marRight w:val="0"/>
          <w:marTop w:val="0"/>
          <w:marBottom w:val="0"/>
          <w:divBdr>
            <w:top w:val="none" w:sz="0" w:space="0" w:color="auto"/>
            <w:left w:val="none" w:sz="0" w:space="0" w:color="auto"/>
            <w:bottom w:val="none" w:sz="0" w:space="0" w:color="auto"/>
            <w:right w:val="none" w:sz="0" w:space="0" w:color="auto"/>
          </w:divBdr>
        </w:div>
        <w:div w:id="1309356546">
          <w:marLeft w:val="0"/>
          <w:marRight w:val="0"/>
          <w:marTop w:val="0"/>
          <w:marBottom w:val="0"/>
          <w:divBdr>
            <w:top w:val="none" w:sz="0" w:space="0" w:color="auto"/>
            <w:left w:val="none" w:sz="0" w:space="0" w:color="auto"/>
            <w:bottom w:val="none" w:sz="0" w:space="0" w:color="auto"/>
            <w:right w:val="none" w:sz="0" w:space="0" w:color="auto"/>
          </w:divBdr>
        </w:div>
        <w:div w:id="1323049974">
          <w:marLeft w:val="0"/>
          <w:marRight w:val="0"/>
          <w:marTop w:val="0"/>
          <w:marBottom w:val="0"/>
          <w:divBdr>
            <w:top w:val="none" w:sz="0" w:space="0" w:color="auto"/>
            <w:left w:val="none" w:sz="0" w:space="0" w:color="auto"/>
            <w:bottom w:val="none" w:sz="0" w:space="0" w:color="auto"/>
            <w:right w:val="none" w:sz="0" w:space="0" w:color="auto"/>
          </w:divBdr>
        </w:div>
        <w:div w:id="1378041964">
          <w:marLeft w:val="0"/>
          <w:marRight w:val="0"/>
          <w:marTop w:val="0"/>
          <w:marBottom w:val="0"/>
          <w:divBdr>
            <w:top w:val="none" w:sz="0" w:space="0" w:color="auto"/>
            <w:left w:val="none" w:sz="0" w:space="0" w:color="auto"/>
            <w:bottom w:val="none" w:sz="0" w:space="0" w:color="auto"/>
            <w:right w:val="none" w:sz="0" w:space="0" w:color="auto"/>
          </w:divBdr>
        </w:div>
        <w:div w:id="1423989204">
          <w:marLeft w:val="0"/>
          <w:marRight w:val="0"/>
          <w:marTop w:val="0"/>
          <w:marBottom w:val="0"/>
          <w:divBdr>
            <w:top w:val="none" w:sz="0" w:space="0" w:color="auto"/>
            <w:left w:val="none" w:sz="0" w:space="0" w:color="auto"/>
            <w:bottom w:val="none" w:sz="0" w:space="0" w:color="auto"/>
            <w:right w:val="none" w:sz="0" w:space="0" w:color="auto"/>
          </w:divBdr>
        </w:div>
        <w:div w:id="1431316218">
          <w:marLeft w:val="0"/>
          <w:marRight w:val="0"/>
          <w:marTop w:val="0"/>
          <w:marBottom w:val="0"/>
          <w:divBdr>
            <w:top w:val="none" w:sz="0" w:space="0" w:color="auto"/>
            <w:left w:val="none" w:sz="0" w:space="0" w:color="auto"/>
            <w:bottom w:val="none" w:sz="0" w:space="0" w:color="auto"/>
            <w:right w:val="none" w:sz="0" w:space="0" w:color="auto"/>
          </w:divBdr>
        </w:div>
        <w:div w:id="1457871219">
          <w:marLeft w:val="0"/>
          <w:marRight w:val="0"/>
          <w:marTop w:val="0"/>
          <w:marBottom w:val="0"/>
          <w:divBdr>
            <w:top w:val="none" w:sz="0" w:space="0" w:color="auto"/>
            <w:left w:val="none" w:sz="0" w:space="0" w:color="auto"/>
            <w:bottom w:val="none" w:sz="0" w:space="0" w:color="auto"/>
            <w:right w:val="none" w:sz="0" w:space="0" w:color="auto"/>
          </w:divBdr>
        </w:div>
        <w:div w:id="1459110050">
          <w:marLeft w:val="0"/>
          <w:marRight w:val="0"/>
          <w:marTop w:val="0"/>
          <w:marBottom w:val="0"/>
          <w:divBdr>
            <w:top w:val="none" w:sz="0" w:space="0" w:color="auto"/>
            <w:left w:val="none" w:sz="0" w:space="0" w:color="auto"/>
            <w:bottom w:val="none" w:sz="0" w:space="0" w:color="auto"/>
            <w:right w:val="none" w:sz="0" w:space="0" w:color="auto"/>
          </w:divBdr>
        </w:div>
        <w:div w:id="1493328005">
          <w:marLeft w:val="0"/>
          <w:marRight w:val="0"/>
          <w:marTop w:val="0"/>
          <w:marBottom w:val="0"/>
          <w:divBdr>
            <w:top w:val="none" w:sz="0" w:space="0" w:color="auto"/>
            <w:left w:val="none" w:sz="0" w:space="0" w:color="auto"/>
            <w:bottom w:val="none" w:sz="0" w:space="0" w:color="auto"/>
            <w:right w:val="none" w:sz="0" w:space="0" w:color="auto"/>
          </w:divBdr>
        </w:div>
        <w:div w:id="1501500200">
          <w:marLeft w:val="0"/>
          <w:marRight w:val="0"/>
          <w:marTop w:val="0"/>
          <w:marBottom w:val="0"/>
          <w:divBdr>
            <w:top w:val="none" w:sz="0" w:space="0" w:color="auto"/>
            <w:left w:val="none" w:sz="0" w:space="0" w:color="auto"/>
            <w:bottom w:val="none" w:sz="0" w:space="0" w:color="auto"/>
            <w:right w:val="none" w:sz="0" w:space="0" w:color="auto"/>
          </w:divBdr>
        </w:div>
        <w:div w:id="1508325121">
          <w:marLeft w:val="0"/>
          <w:marRight w:val="0"/>
          <w:marTop w:val="0"/>
          <w:marBottom w:val="0"/>
          <w:divBdr>
            <w:top w:val="none" w:sz="0" w:space="0" w:color="auto"/>
            <w:left w:val="none" w:sz="0" w:space="0" w:color="auto"/>
            <w:bottom w:val="none" w:sz="0" w:space="0" w:color="auto"/>
            <w:right w:val="none" w:sz="0" w:space="0" w:color="auto"/>
          </w:divBdr>
        </w:div>
        <w:div w:id="1508904191">
          <w:marLeft w:val="0"/>
          <w:marRight w:val="0"/>
          <w:marTop w:val="0"/>
          <w:marBottom w:val="0"/>
          <w:divBdr>
            <w:top w:val="none" w:sz="0" w:space="0" w:color="auto"/>
            <w:left w:val="none" w:sz="0" w:space="0" w:color="auto"/>
            <w:bottom w:val="none" w:sz="0" w:space="0" w:color="auto"/>
            <w:right w:val="none" w:sz="0" w:space="0" w:color="auto"/>
          </w:divBdr>
        </w:div>
        <w:div w:id="1544369099">
          <w:marLeft w:val="0"/>
          <w:marRight w:val="0"/>
          <w:marTop w:val="0"/>
          <w:marBottom w:val="0"/>
          <w:divBdr>
            <w:top w:val="none" w:sz="0" w:space="0" w:color="auto"/>
            <w:left w:val="none" w:sz="0" w:space="0" w:color="auto"/>
            <w:bottom w:val="none" w:sz="0" w:space="0" w:color="auto"/>
            <w:right w:val="none" w:sz="0" w:space="0" w:color="auto"/>
          </w:divBdr>
        </w:div>
        <w:div w:id="1563247029">
          <w:marLeft w:val="0"/>
          <w:marRight w:val="0"/>
          <w:marTop w:val="0"/>
          <w:marBottom w:val="0"/>
          <w:divBdr>
            <w:top w:val="none" w:sz="0" w:space="0" w:color="auto"/>
            <w:left w:val="none" w:sz="0" w:space="0" w:color="auto"/>
            <w:bottom w:val="none" w:sz="0" w:space="0" w:color="auto"/>
            <w:right w:val="none" w:sz="0" w:space="0" w:color="auto"/>
          </w:divBdr>
        </w:div>
        <w:div w:id="1724400509">
          <w:marLeft w:val="0"/>
          <w:marRight w:val="0"/>
          <w:marTop w:val="0"/>
          <w:marBottom w:val="0"/>
          <w:divBdr>
            <w:top w:val="none" w:sz="0" w:space="0" w:color="auto"/>
            <w:left w:val="none" w:sz="0" w:space="0" w:color="auto"/>
            <w:bottom w:val="none" w:sz="0" w:space="0" w:color="auto"/>
            <w:right w:val="none" w:sz="0" w:space="0" w:color="auto"/>
          </w:divBdr>
        </w:div>
        <w:div w:id="1743257671">
          <w:marLeft w:val="0"/>
          <w:marRight w:val="0"/>
          <w:marTop w:val="0"/>
          <w:marBottom w:val="0"/>
          <w:divBdr>
            <w:top w:val="none" w:sz="0" w:space="0" w:color="auto"/>
            <w:left w:val="none" w:sz="0" w:space="0" w:color="auto"/>
            <w:bottom w:val="none" w:sz="0" w:space="0" w:color="auto"/>
            <w:right w:val="none" w:sz="0" w:space="0" w:color="auto"/>
          </w:divBdr>
        </w:div>
        <w:div w:id="1755977459">
          <w:marLeft w:val="0"/>
          <w:marRight w:val="0"/>
          <w:marTop w:val="0"/>
          <w:marBottom w:val="0"/>
          <w:divBdr>
            <w:top w:val="none" w:sz="0" w:space="0" w:color="auto"/>
            <w:left w:val="none" w:sz="0" w:space="0" w:color="auto"/>
            <w:bottom w:val="none" w:sz="0" w:space="0" w:color="auto"/>
            <w:right w:val="none" w:sz="0" w:space="0" w:color="auto"/>
          </w:divBdr>
        </w:div>
        <w:div w:id="1770152009">
          <w:marLeft w:val="0"/>
          <w:marRight w:val="0"/>
          <w:marTop w:val="0"/>
          <w:marBottom w:val="0"/>
          <w:divBdr>
            <w:top w:val="none" w:sz="0" w:space="0" w:color="auto"/>
            <w:left w:val="none" w:sz="0" w:space="0" w:color="auto"/>
            <w:bottom w:val="none" w:sz="0" w:space="0" w:color="auto"/>
            <w:right w:val="none" w:sz="0" w:space="0" w:color="auto"/>
          </w:divBdr>
        </w:div>
        <w:div w:id="1793747945">
          <w:marLeft w:val="0"/>
          <w:marRight w:val="0"/>
          <w:marTop w:val="0"/>
          <w:marBottom w:val="0"/>
          <w:divBdr>
            <w:top w:val="none" w:sz="0" w:space="0" w:color="auto"/>
            <w:left w:val="none" w:sz="0" w:space="0" w:color="auto"/>
            <w:bottom w:val="none" w:sz="0" w:space="0" w:color="auto"/>
            <w:right w:val="none" w:sz="0" w:space="0" w:color="auto"/>
          </w:divBdr>
        </w:div>
        <w:div w:id="1814829031">
          <w:marLeft w:val="0"/>
          <w:marRight w:val="0"/>
          <w:marTop w:val="0"/>
          <w:marBottom w:val="0"/>
          <w:divBdr>
            <w:top w:val="none" w:sz="0" w:space="0" w:color="auto"/>
            <w:left w:val="none" w:sz="0" w:space="0" w:color="auto"/>
            <w:bottom w:val="none" w:sz="0" w:space="0" w:color="auto"/>
            <w:right w:val="none" w:sz="0" w:space="0" w:color="auto"/>
          </w:divBdr>
        </w:div>
        <w:div w:id="1816872204">
          <w:marLeft w:val="0"/>
          <w:marRight w:val="0"/>
          <w:marTop w:val="0"/>
          <w:marBottom w:val="0"/>
          <w:divBdr>
            <w:top w:val="none" w:sz="0" w:space="0" w:color="auto"/>
            <w:left w:val="none" w:sz="0" w:space="0" w:color="auto"/>
            <w:bottom w:val="none" w:sz="0" w:space="0" w:color="auto"/>
            <w:right w:val="none" w:sz="0" w:space="0" w:color="auto"/>
          </w:divBdr>
        </w:div>
        <w:div w:id="1818956955">
          <w:marLeft w:val="0"/>
          <w:marRight w:val="0"/>
          <w:marTop w:val="0"/>
          <w:marBottom w:val="0"/>
          <w:divBdr>
            <w:top w:val="none" w:sz="0" w:space="0" w:color="auto"/>
            <w:left w:val="none" w:sz="0" w:space="0" w:color="auto"/>
            <w:bottom w:val="none" w:sz="0" w:space="0" w:color="auto"/>
            <w:right w:val="none" w:sz="0" w:space="0" w:color="auto"/>
          </w:divBdr>
        </w:div>
        <w:div w:id="1854151292">
          <w:marLeft w:val="0"/>
          <w:marRight w:val="0"/>
          <w:marTop w:val="0"/>
          <w:marBottom w:val="0"/>
          <w:divBdr>
            <w:top w:val="none" w:sz="0" w:space="0" w:color="auto"/>
            <w:left w:val="none" w:sz="0" w:space="0" w:color="auto"/>
            <w:bottom w:val="none" w:sz="0" w:space="0" w:color="auto"/>
            <w:right w:val="none" w:sz="0" w:space="0" w:color="auto"/>
          </w:divBdr>
        </w:div>
        <w:div w:id="1864783006">
          <w:marLeft w:val="0"/>
          <w:marRight w:val="0"/>
          <w:marTop w:val="0"/>
          <w:marBottom w:val="0"/>
          <w:divBdr>
            <w:top w:val="none" w:sz="0" w:space="0" w:color="auto"/>
            <w:left w:val="none" w:sz="0" w:space="0" w:color="auto"/>
            <w:bottom w:val="none" w:sz="0" w:space="0" w:color="auto"/>
            <w:right w:val="none" w:sz="0" w:space="0" w:color="auto"/>
          </w:divBdr>
        </w:div>
        <w:div w:id="1877697975">
          <w:marLeft w:val="0"/>
          <w:marRight w:val="0"/>
          <w:marTop w:val="0"/>
          <w:marBottom w:val="0"/>
          <w:divBdr>
            <w:top w:val="none" w:sz="0" w:space="0" w:color="auto"/>
            <w:left w:val="none" w:sz="0" w:space="0" w:color="auto"/>
            <w:bottom w:val="none" w:sz="0" w:space="0" w:color="auto"/>
            <w:right w:val="none" w:sz="0" w:space="0" w:color="auto"/>
          </w:divBdr>
        </w:div>
        <w:div w:id="1888450832">
          <w:marLeft w:val="0"/>
          <w:marRight w:val="0"/>
          <w:marTop w:val="0"/>
          <w:marBottom w:val="0"/>
          <w:divBdr>
            <w:top w:val="none" w:sz="0" w:space="0" w:color="auto"/>
            <w:left w:val="none" w:sz="0" w:space="0" w:color="auto"/>
            <w:bottom w:val="none" w:sz="0" w:space="0" w:color="auto"/>
            <w:right w:val="none" w:sz="0" w:space="0" w:color="auto"/>
          </w:divBdr>
        </w:div>
        <w:div w:id="1896232066">
          <w:marLeft w:val="0"/>
          <w:marRight w:val="0"/>
          <w:marTop w:val="0"/>
          <w:marBottom w:val="0"/>
          <w:divBdr>
            <w:top w:val="none" w:sz="0" w:space="0" w:color="auto"/>
            <w:left w:val="none" w:sz="0" w:space="0" w:color="auto"/>
            <w:bottom w:val="none" w:sz="0" w:space="0" w:color="auto"/>
            <w:right w:val="none" w:sz="0" w:space="0" w:color="auto"/>
          </w:divBdr>
        </w:div>
        <w:div w:id="1898470540">
          <w:marLeft w:val="0"/>
          <w:marRight w:val="0"/>
          <w:marTop w:val="0"/>
          <w:marBottom w:val="0"/>
          <w:divBdr>
            <w:top w:val="none" w:sz="0" w:space="0" w:color="auto"/>
            <w:left w:val="none" w:sz="0" w:space="0" w:color="auto"/>
            <w:bottom w:val="none" w:sz="0" w:space="0" w:color="auto"/>
            <w:right w:val="none" w:sz="0" w:space="0" w:color="auto"/>
          </w:divBdr>
        </w:div>
        <w:div w:id="1952593527">
          <w:marLeft w:val="0"/>
          <w:marRight w:val="0"/>
          <w:marTop w:val="0"/>
          <w:marBottom w:val="0"/>
          <w:divBdr>
            <w:top w:val="none" w:sz="0" w:space="0" w:color="auto"/>
            <w:left w:val="none" w:sz="0" w:space="0" w:color="auto"/>
            <w:bottom w:val="none" w:sz="0" w:space="0" w:color="auto"/>
            <w:right w:val="none" w:sz="0" w:space="0" w:color="auto"/>
          </w:divBdr>
        </w:div>
        <w:div w:id="1965303164">
          <w:marLeft w:val="0"/>
          <w:marRight w:val="0"/>
          <w:marTop w:val="0"/>
          <w:marBottom w:val="0"/>
          <w:divBdr>
            <w:top w:val="none" w:sz="0" w:space="0" w:color="auto"/>
            <w:left w:val="none" w:sz="0" w:space="0" w:color="auto"/>
            <w:bottom w:val="none" w:sz="0" w:space="0" w:color="auto"/>
            <w:right w:val="none" w:sz="0" w:space="0" w:color="auto"/>
          </w:divBdr>
        </w:div>
        <w:div w:id="2003774778">
          <w:marLeft w:val="0"/>
          <w:marRight w:val="0"/>
          <w:marTop w:val="0"/>
          <w:marBottom w:val="0"/>
          <w:divBdr>
            <w:top w:val="none" w:sz="0" w:space="0" w:color="auto"/>
            <w:left w:val="none" w:sz="0" w:space="0" w:color="auto"/>
            <w:bottom w:val="none" w:sz="0" w:space="0" w:color="auto"/>
            <w:right w:val="none" w:sz="0" w:space="0" w:color="auto"/>
          </w:divBdr>
        </w:div>
        <w:div w:id="2045207514">
          <w:marLeft w:val="0"/>
          <w:marRight w:val="0"/>
          <w:marTop w:val="0"/>
          <w:marBottom w:val="0"/>
          <w:divBdr>
            <w:top w:val="none" w:sz="0" w:space="0" w:color="auto"/>
            <w:left w:val="none" w:sz="0" w:space="0" w:color="auto"/>
            <w:bottom w:val="none" w:sz="0" w:space="0" w:color="auto"/>
            <w:right w:val="none" w:sz="0" w:space="0" w:color="auto"/>
          </w:divBdr>
        </w:div>
        <w:div w:id="2080858587">
          <w:marLeft w:val="0"/>
          <w:marRight w:val="0"/>
          <w:marTop w:val="0"/>
          <w:marBottom w:val="0"/>
          <w:divBdr>
            <w:top w:val="none" w:sz="0" w:space="0" w:color="auto"/>
            <w:left w:val="none" w:sz="0" w:space="0" w:color="auto"/>
            <w:bottom w:val="none" w:sz="0" w:space="0" w:color="auto"/>
            <w:right w:val="none" w:sz="0" w:space="0" w:color="auto"/>
          </w:divBdr>
        </w:div>
        <w:div w:id="2111049441">
          <w:marLeft w:val="0"/>
          <w:marRight w:val="0"/>
          <w:marTop w:val="0"/>
          <w:marBottom w:val="0"/>
          <w:divBdr>
            <w:top w:val="none" w:sz="0" w:space="0" w:color="auto"/>
            <w:left w:val="none" w:sz="0" w:space="0" w:color="auto"/>
            <w:bottom w:val="none" w:sz="0" w:space="0" w:color="auto"/>
            <w:right w:val="none" w:sz="0" w:space="0" w:color="auto"/>
          </w:divBdr>
        </w:div>
        <w:div w:id="2117172343">
          <w:marLeft w:val="0"/>
          <w:marRight w:val="0"/>
          <w:marTop w:val="0"/>
          <w:marBottom w:val="0"/>
          <w:divBdr>
            <w:top w:val="none" w:sz="0" w:space="0" w:color="auto"/>
            <w:left w:val="none" w:sz="0" w:space="0" w:color="auto"/>
            <w:bottom w:val="none" w:sz="0" w:space="0" w:color="auto"/>
            <w:right w:val="none" w:sz="0" w:space="0" w:color="auto"/>
          </w:divBdr>
        </w:div>
        <w:div w:id="2122651997">
          <w:marLeft w:val="0"/>
          <w:marRight w:val="0"/>
          <w:marTop w:val="0"/>
          <w:marBottom w:val="0"/>
          <w:divBdr>
            <w:top w:val="none" w:sz="0" w:space="0" w:color="auto"/>
            <w:left w:val="none" w:sz="0" w:space="0" w:color="auto"/>
            <w:bottom w:val="none" w:sz="0" w:space="0" w:color="auto"/>
            <w:right w:val="none" w:sz="0" w:space="0" w:color="auto"/>
          </w:divBdr>
        </w:div>
        <w:div w:id="2124424277">
          <w:marLeft w:val="0"/>
          <w:marRight w:val="0"/>
          <w:marTop w:val="0"/>
          <w:marBottom w:val="0"/>
          <w:divBdr>
            <w:top w:val="none" w:sz="0" w:space="0" w:color="auto"/>
            <w:left w:val="none" w:sz="0" w:space="0" w:color="auto"/>
            <w:bottom w:val="none" w:sz="0" w:space="0" w:color="auto"/>
            <w:right w:val="none" w:sz="0" w:space="0" w:color="auto"/>
          </w:divBdr>
        </w:div>
        <w:div w:id="2135951010">
          <w:marLeft w:val="0"/>
          <w:marRight w:val="0"/>
          <w:marTop w:val="0"/>
          <w:marBottom w:val="0"/>
          <w:divBdr>
            <w:top w:val="none" w:sz="0" w:space="0" w:color="auto"/>
            <w:left w:val="none" w:sz="0" w:space="0" w:color="auto"/>
            <w:bottom w:val="none" w:sz="0" w:space="0" w:color="auto"/>
            <w:right w:val="none" w:sz="0" w:space="0" w:color="auto"/>
          </w:divBdr>
        </w:div>
        <w:div w:id="2137331313">
          <w:marLeft w:val="0"/>
          <w:marRight w:val="0"/>
          <w:marTop w:val="0"/>
          <w:marBottom w:val="0"/>
          <w:divBdr>
            <w:top w:val="none" w:sz="0" w:space="0" w:color="auto"/>
            <w:left w:val="none" w:sz="0" w:space="0" w:color="auto"/>
            <w:bottom w:val="none" w:sz="0" w:space="0" w:color="auto"/>
            <w:right w:val="none" w:sz="0" w:space="0" w:color="auto"/>
          </w:divBdr>
        </w:div>
      </w:divsChild>
    </w:div>
    <w:div w:id="236020000">
      <w:bodyDiv w:val="1"/>
      <w:marLeft w:val="0"/>
      <w:marRight w:val="0"/>
      <w:marTop w:val="0"/>
      <w:marBottom w:val="0"/>
      <w:divBdr>
        <w:top w:val="none" w:sz="0" w:space="0" w:color="auto"/>
        <w:left w:val="none" w:sz="0" w:space="0" w:color="auto"/>
        <w:bottom w:val="none" w:sz="0" w:space="0" w:color="auto"/>
        <w:right w:val="none" w:sz="0" w:space="0" w:color="auto"/>
      </w:divBdr>
      <w:divsChild>
        <w:div w:id="526017766">
          <w:marLeft w:val="0"/>
          <w:marRight w:val="0"/>
          <w:marTop w:val="0"/>
          <w:marBottom w:val="0"/>
          <w:divBdr>
            <w:top w:val="none" w:sz="0" w:space="0" w:color="auto"/>
            <w:left w:val="none" w:sz="0" w:space="0" w:color="auto"/>
            <w:bottom w:val="none" w:sz="0" w:space="0" w:color="auto"/>
            <w:right w:val="none" w:sz="0" w:space="0" w:color="auto"/>
          </w:divBdr>
        </w:div>
        <w:div w:id="1001545415">
          <w:marLeft w:val="0"/>
          <w:marRight w:val="0"/>
          <w:marTop w:val="0"/>
          <w:marBottom w:val="0"/>
          <w:divBdr>
            <w:top w:val="none" w:sz="0" w:space="0" w:color="auto"/>
            <w:left w:val="none" w:sz="0" w:space="0" w:color="auto"/>
            <w:bottom w:val="none" w:sz="0" w:space="0" w:color="auto"/>
            <w:right w:val="none" w:sz="0" w:space="0" w:color="auto"/>
          </w:divBdr>
        </w:div>
        <w:div w:id="1500269054">
          <w:marLeft w:val="0"/>
          <w:marRight w:val="0"/>
          <w:marTop w:val="0"/>
          <w:marBottom w:val="0"/>
          <w:divBdr>
            <w:top w:val="none" w:sz="0" w:space="0" w:color="auto"/>
            <w:left w:val="none" w:sz="0" w:space="0" w:color="auto"/>
            <w:bottom w:val="none" w:sz="0" w:space="0" w:color="auto"/>
            <w:right w:val="none" w:sz="0" w:space="0" w:color="auto"/>
          </w:divBdr>
        </w:div>
        <w:div w:id="1767384287">
          <w:marLeft w:val="0"/>
          <w:marRight w:val="0"/>
          <w:marTop w:val="0"/>
          <w:marBottom w:val="0"/>
          <w:divBdr>
            <w:top w:val="none" w:sz="0" w:space="0" w:color="auto"/>
            <w:left w:val="none" w:sz="0" w:space="0" w:color="auto"/>
            <w:bottom w:val="none" w:sz="0" w:space="0" w:color="auto"/>
            <w:right w:val="none" w:sz="0" w:space="0" w:color="auto"/>
          </w:divBdr>
        </w:div>
      </w:divsChild>
    </w:div>
    <w:div w:id="267397774">
      <w:bodyDiv w:val="1"/>
      <w:marLeft w:val="0"/>
      <w:marRight w:val="0"/>
      <w:marTop w:val="0"/>
      <w:marBottom w:val="0"/>
      <w:divBdr>
        <w:top w:val="none" w:sz="0" w:space="0" w:color="auto"/>
        <w:left w:val="none" w:sz="0" w:space="0" w:color="auto"/>
        <w:bottom w:val="none" w:sz="0" w:space="0" w:color="auto"/>
        <w:right w:val="none" w:sz="0" w:space="0" w:color="auto"/>
      </w:divBdr>
    </w:div>
    <w:div w:id="331298402">
      <w:bodyDiv w:val="1"/>
      <w:marLeft w:val="0"/>
      <w:marRight w:val="0"/>
      <w:marTop w:val="0"/>
      <w:marBottom w:val="0"/>
      <w:divBdr>
        <w:top w:val="none" w:sz="0" w:space="0" w:color="auto"/>
        <w:left w:val="none" w:sz="0" w:space="0" w:color="auto"/>
        <w:bottom w:val="none" w:sz="0" w:space="0" w:color="auto"/>
        <w:right w:val="none" w:sz="0" w:space="0" w:color="auto"/>
      </w:divBdr>
      <w:divsChild>
        <w:div w:id="1530879096">
          <w:marLeft w:val="0"/>
          <w:marRight w:val="0"/>
          <w:marTop w:val="0"/>
          <w:marBottom w:val="0"/>
          <w:divBdr>
            <w:top w:val="none" w:sz="0" w:space="0" w:color="auto"/>
            <w:left w:val="none" w:sz="0" w:space="0" w:color="auto"/>
            <w:bottom w:val="none" w:sz="0" w:space="0" w:color="auto"/>
            <w:right w:val="none" w:sz="0" w:space="0" w:color="auto"/>
          </w:divBdr>
        </w:div>
        <w:div w:id="1971351952">
          <w:marLeft w:val="0"/>
          <w:marRight w:val="0"/>
          <w:marTop w:val="0"/>
          <w:marBottom w:val="0"/>
          <w:divBdr>
            <w:top w:val="none" w:sz="0" w:space="0" w:color="auto"/>
            <w:left w:val="none" w:sz="0" w:space="0" w:color="auto"/>
            <w:bottom w:val="none" w:sz="0" w:space="0" w:color="auto"/>
            <w:right w:val="none" w:sz="0" w:space="0" w:color="auto"/>
          </w:divBdr>
        </w:div>
      </w:divsChild>
    </w:div>
    <w:div w:id="379018924">
      <w:bodyDiv w:val="1"/>
      <w:marLeft w:val="0"/>
      <w:marRight w:val="0"/>
      <w:marTop w:val="0"/>
      <w:marBottom w:val="0"/>
      <w:divBdr>
        <w:top w:val="none" w:sz="0" w:space="0" w:color="auto"/>
        <w:left w:val="none" w:sz="0" w:space="0" w:color="auto"/>
        <w:bottom w:val="none" w:sz="0" w:space="0" w:color="auto"/>
        <w:right w:val="none" w:sz="0" w:space="0" w:color="auto"/>
      </w:divBdr>
    </w:div>
    <w:div w:id="402724630">
      <w:bodyDiv w:val="1"/>
      <w:marLeft w:val="0"/>
      <w:marRight w:val="0"/>
      <w:marTop w:val="0"/>
      <w:marBottom w:val="0"/>
      <w:divBdr>
        <w:top w:val="none" w:sz="0" w:space="0" w:color="auto"/>
        <w:left w:val="none" w:sz="0" w:space="0" w:color="auto"/>
        <w:bottom w:val="none" w:sz="0" w:space="0" w:color="auto"/>
        <w:right w:val="none" w:sz="0" w:space="0" w:color="auto"/>
      </w:divBdr>
    </w:div>
    <w:div w:id="415370372">
      <w:bodyDiv w:val="1"/>
      <w:marLeft w:val="0"/>
      <w:marRight w:val="0"/>
      <w:marTop w:val="0"/>
      <w:marBottom w:val="0"/>
      <w:divBdr>
        <w:top w:val="none" w:sz="0" w:space="0" w:color="auto"/>
        <w:left w:val="none" w:sz="0" w:space="0" w:color="auto"/>
        <w:bottom w:val="none" w:sz="0" w:space="0" w:color="auto"/>
        <w:right w:val="none" w:sz="0" w:space="0" w:color="auto"/>
      </w:divBdr>
      <w:divsChild>
        <w:div w:id="136075743">
          <w:marLeft w:val="547"/>
          <w:marRight w:val="0"/>
          <w:marTop w:val="67"/>
          <w:marBottom w:val="0"/>
          <w:divBdr>
            <w:top w:val="none" w:sz="0" w:space="0" w:color="auto"/>
            <w:left w:val="none" w:sz="0" w:space="0" w:color="auto"/>
            <w:bottom w:val="none" w:sz="0" w:space="0" w:color="auto"/>
            <w:right w:val="none" w:sz="0" w:space="0" w:color="auto"/>
          </w:divBdr>
        </w:div>
        <w:div w:id="138109699">
          <w:marLeft w:val="547"/>
          <w:marRight w:val="0"/>
          <w:marTop w:val="67"/>
          <w:marBottom w:val="0"/>
          <w:divBdr>
            <w:top w:val="none" w:sz="0" w:space="0" w:color="auto"/>
            <w:left w:val="none" w:sz="0" w:space="0" w:color="auto"/>
            <w:bottom w:val="none" w:sz="0" w:space="0" w:color="auto"/>
            <w:right w:val="none" w:sz="0" w:space="0" w:color="auto"/>
          </w:divBdr>
        </w:div>
        <w:div w:id="215162226">
          <w:marLeft w:val="547"/>
          <w:marRight w:val="0"/>
          <w:marTop w:val="67"/>
          <w:marBottom w:val="0"/>
          <w:divBdr>
            <w:top w:val="none" w:sz="0" w:space="0" w:color="auto"/>
            <w:left w:val="none" w:sz="0" w:space="0" w:color="auto"/>
            <w:bottom w:val="none" w:sz="0" w:space="0" w:color="auto"/>
            <w:right w:val="none" w:sz="0" w:space="0" w:color="auto"/>
          </w:divBdr>
        </w:div>
        <w:div w:id="353658231">
          <w:marLeft w:val="547"/>
          <w:marRight w:val="0"/>
          <w:marTop w:val="67"/>
          <w:marBottom w:val="0"/>
          <w:divBdr>
            <w:top w:val="none" w:sz="0" w:space="0" w:color="auto"/>
            <w:left w:val="none" w:sz="0" w:space="0" w:color="auto"/>
            <w:bottom w:val="none" w:sz="0" w:space="0" w:color="auto"/>
            <w:right w:val="none" w:sz="0" w:space="0" w:color="auto"/>
          </w:divBdr>
        </w:div>
        <w:div w:id="804662506">
          <w:marLeft w:val="547"/>
          <w:marRight w:val="0"/>
          <w:marTop w:val="67"/>
          <w:marBottom w:val="0"/>
          <w:divBdr>
            <w:top w:val="none" w:sz="0" w:space="0" w:color="auto"/>
            <w:left w:val="none" w:sz="0" w:space="0" w:color="auto"/>
            <w:bottom w:val="none" w:sz="0" w:space="0" w:color="auto"/>
            <w:right w:val="none" w:sz="0" w:space="0" w:color="auto"/>
          </w:divBdr>
        </w:div>
        <w:div w:id="884559292">
          <w:marLeft w:val="547"/>
          <w:marRight w:val="0"/>
          <w:marTop w:val="67"/>
          <w:marBottom w:val="0"/>
          <w:divBdr>
            <w:top w:val="none" w:sz="0" w:space="0" w:color="auto"/>
            <w:left w:val="none" w:sz="0" w:space="0" w:color="auto"/>
            <w:bottom w:val="none" w:sz="0" w:space="0" w:color="auto"/>
            <w:right w:val="none" w:sz="0" w:space="0" w:color="auto"/>
          </w:divBdr>
        </w:div>
        <w:div w:id="950238238">
          <w:marLeft w:val="547"/>
          <w:marRight w:val="0"/>
          <w:marTop w:val="67"/>
          <w:marBottom w:val="0"/>
          <w:divBdr>
            <w:top w:val="none" w:sz="0" w:space="0" w:color="auto"/>
            <w:left w:val="none" w:sz="0" w:space="0" w:color="auto"/>
            <w:bottom w:val="none" w:sz="0" w:space="0" w:color="auto"/>
            <w:right w:val="none" w:sz="0" w:space="0" w:color="auto"/>
          </w:divBdr>
        </w:div>
        <w:div w:id="1341662216">
          <w:marLeft w:val="547"/>
          <w:marRight w:val="0"/>
          <w:marTop w:val="67"/>
          <w:marBottom w:val="0"/>
          <w:divBdr>
            <w:top w:val="none" w:sz="0" w:space="0" w:color="auto"/>
            <w:left w:val="none" w:sz="0" w:space="0" w:color="auto"/>
            <w:bottom w:val="none" w:sz="0" w:space="0" w:color="auto"/>
            <w:right w:val="none" w:sz="0" w:space="0" w:color="auto"/>
          </w:divBdr>
        </w:div>
        <w:div w:id="1374118561">
          <w:marLeft w:val="547"/>
          <w:marRight w:val="0"/>
          <w:marTop w:val="67"/>
          <w:marBottom w:val="0"/>
          <w:divBdr>
            <w:top w:val="none" w:sz="0" w:space="0" w:color="auto"/>
            <w:left w:val="none" w:sz="0" w:space="0" w:color="auto"/>
            <w:bottom w:val="none" w:sz="0" w:space="0" w:color="auto"/>
            <w:right w:val="none" w:sz="0" w:space="0" w:color="auto"/>
          </w:divBdr>
        </w:div>
        <w:div w:id="1524444111">
          <w:marLeft w:val="547"/>
          <w:marRight w:val="0"/>
          <w:marTop w:val="67"/>
          <w:marBottom w:val="0"/>
          <w:divBdr>
            <w:top w:val="none" w:sz="0" w:space="0" w:color="auto"/>
            <w:left w:val="none" w:sz="0" w:space="0" w:color="auto"/>
            <w:bottom w:val="none" w:sz="0" w:space="0" w:color="auto"/>
            <w:right w:val="none" w:sz="0" w:space="0" w:color="auto"/>
          </w:divBdr>
        </w:div>
        <w:div w:id="1661272198">
          <w:marLeft w:val="547"/>
          <w:marRight w:val="0"/>
          <w:marTop w:val="67"/>
          <w:marBottom w:val="0"/>
          <w:divBdr>
            <w:top w:val="none" w:sz="0" w:space="0" w:color="auto"/>
            <w:left w:val="none" w:sz="0" w:space="0" w:color="auto"/>
            <w:bottom w:val="none" w:sz="0" w:space="0" w:color="auto"/>
            <w:right w:val="none" w:sz="0" w:space="0" w:color="auto"/>
          </w:divBdr>
        </w:div>
        <w:div w:id="1869027982">
          <w:marLeft w:val="547"/>
          <w:marRight w:val="0"/>
          <w:marTop w:val="67"/>
          <w:marBottom w:val="0"/>
          <w:divBdr>
            <w:top w:val="none" w:sz="0" w:space="0" w:color="auto"/>
            <w:left w:val="none" w:sz="0" w:space="0" w:color="auto"/>
            <w:bottom w:val="none" w:sz="0" w:space="0" w:color="auto"/>
            <w:right w:val="none" w:sz="0" w:space="0" w:color="auto"/>
          </w:divBdr>
        </w:div>
        <w:div w:id="1927810022">
          <w:marLeft w:val="547"/>
          <w:marRight w:val="0"/>
          <w:marTop w:val="67"/>
          <w:marBottom w:val="0"/>
          <w:divBdr>
            <w:top w:val="none" w:sz="0" w:space="0" w:color="auto"/>
            <w:left w:val="none" w:sz="0" w:space="0" w:color="auto"/>
            <w:bottom w:val="none" w:sz="0" w:space="0" w:color="auto"/>
            <w:right w:val="none" w:sz="0" w:space="0" w:color="auto"/>
          </w:divBdr>
        </w:div>
        <w:div w:id="2143112147">
          <w:marLeft w:val="547"/>
          <w:marRight w:val="0"/>
          <w:marTop w:val="67"/>
          <w:marBottom w:val="0"/>
          <w:divBdr>
            <w:top w:val="none" w:sz="0" w:space="0" w:color="auto"/>
            <w:left w:val="none" w:sz="0" w:space="0" w:color="auto"/>
            <w:bottom w:val="none" w:sz="0" w:space="0" w:color="auto"/>
            <w:right w:val="none" w:sz="0" w:space="0" w:color="auto"/>
          </w:divBdr>
        </w:div>
      </w:divsChild>
    </w:div>
    <w:div w:id="429931435">
      <w:bodyDiv w:val="1"/>
      <w:marLeft w:val="0"/>
      <w:marRight w:val="0"/>
      <w:marTop w:val="0"/>
      <w:marBottom w:val="0"/>
      <w:divBdr>
        <w:top w:val="none" w:sz="0" w:space="0" w:color="auto"/>
        <w:left w:val="none" w:sz="0" w:space="0" w:color="auto"/>
        <w:bottom w:val="none" w:sz="0" w:space="0" w:color="auto"/>
        <w:right w:val="none" w:sz="0" w:space="0" w:color="auto"/>
      </w:divBdr>
      <w:divsChild>
        <w:div w:id="12608578">
          <w:marLeft w:val="0"/>
          <w:marRight w:val="0"/>
          <w:marTop w:val="0"/>
          <w:marBottom w:val="0"/>
          <w:divBdr>
            <w:top w:val="none" w:sz="0" w:space="0" w:color="auto"/>
            <w:left w:val="none" w:sz="0" w:space="0" w:color="auto"/>
            <w:bottom w:val="none" w:sz="0" w:space="0" w:color="auto"/>
            <w:right w:val="none" w:sz="0" w:space="0" w:color="auto"/>
          </w:divBdr>
        </w:div>
        <w:div w:id="40402864">
          <w:marLeft w:val="0"/>
          <w:marRight w:val="0"/>
          <w:marTop w:val="0"/>
          <w:marBottom w:val="0"/>
          <w:divBdr>
            <w:top w:val="none" w:sz="0" w:space="0" w:color="auto"/>
            <w:left w:val="none" w:sz="0" w:space="0" w:color="auto"/>
            <w:bottom w:val="none" w:sz="0" w:space="0" w:color="auto"/>
            <w:right w:val="none" w:sz="0" w:space="0" w:color="auto"/>
          </w:divBdr>
        </w:div>
        <w:div w:id="40592384">
          <w:marLeft w:val="0"/>
          <w:marRight w:val="0"/>
          <w:marTop w:val="0"/>
          <w:marBottom w:val="0"/>
          <w:divBdr>
            <w:top w:val="none" w:sz="0" w:space="0" w:color="auto"/>
            <w:left w:val="none" w:sz="0" w:space="0" w:color="auto"/>
            <w:bottom w:val="none" w:sz="0" w:space="0" w:color="auto"/>
            <w:right w:val="none" w:sz="0" w:space="0" w:color="auto"/>
          </w:divBdr>
        </w:div>
        <w:div w:id="85540105">
          <w:marLeft w:val="0"/>
          <w:marRight w:val="0"/>
          <w:marTop w:val="0"/>
          <w:marBottom w:val="0"/>
          <w:divBdr>
            <w:top w:val="none" w:sz="0" w:space="0" w:color="auto"/>
            <w:left w:val="none" w:sz="0" w:space="0" w:color="auto"/>
            <w:bottom w:val="none" w:sz="0" w:space="0" w:color="auto"/>
            <w:right w:val="none" w:sz="0" w:space="0" w:color="auto"/>
          </w:divBdr>
        </w:div>
        <w:div w:id="126749765">
          <w:marLeft w:val="0"/>
          <w:marRight w:val="0"/>
          <w:marTop w:val="0"/>
          <w:marBottom w:val="0"/>
          <w:divBdr>
            <w:top w:val="none" w:sz="0" w:space="0" w:color="auto"/>
            <w:left w:val="none" w:sz="0" w:space="0" w:color="auto"/>
            <w:bottom w:val="none" w:sz="0" w:space="0" w:color="auto"/>
            <w:right w:val="none" w:sz="0" w:space="0" w:color="auto"/>
          </w:divBdr>
        </w:div>
        <w:div w:id="134877694">
          <w:marLeft w:val="0"/>
          <w:marRight w:val="0"/>
          <w:marTop w:val="0"/>
          <w:marBottom w:val="0"/>
          <w:divBdr>
            <w:top w:val="none" w:sz="0" w:space="0" w:color="auto"/>
            <w:left w:val="none" w:sz="0" w:space="0" w:color="auto"/>
            <w:bottom w:val="none" w:sz="0" w:space="0" w:color="auto"/>
            <w:right w:val="none" w:sz="0" w:space="0" w:color="auto"/>
          </w:divBdr>
        </w:div>
        <w:div w:id="170067343">
          <w:marLeft w:val="0"/>
          <w:marRight w:val="0"/>
          <w:marTop w:val="0"/>
          <w:marBottom w:val="0"/>
          <w:divBdr>
            <w:top w:val="none" w:sz="0" w:space="0" w:color="auto"/>
            <w:left w:val="none" w:sz="0" w:space="0" w:color="auto"/>
            <w:bottom w:val="none" w:sz="0" w:space="0" w:color="auto"/>
            <w:right w:val="none" w:sz="0" w:space="0" w:color="auto"/>
          </w:divBdr>
        </w:div>
        <w:div w:id="174077028">
          <w:marLeft w:val="0"/>
          <w:marRight w:val="0"/>
          <w:marTop w:val="0"/>
          <w:marBottom w:val="0"/>
          <w:divBdr>
            <w:top w:val="none" w:sz="0" w:space="0" w:color="auto"/>
            <w:left w:val="none" w:sz="0" w:space="0" w:color="auto"/>
            <w:bottom w:val="none" w:sz="0" w:space="0" w:color="auto"/>
            <w:right w:val="none" w:sz="0" w:space="0" w:color="auto"/>
          </w:divBdr>
        </w:div>
        <w:div w:id="207882695">
          <w:marLeft w:val="0"/>
          <w:marRight w:val="0"/>
          <w:marTop w:val="0"/>
          <w:marBottom w:val="0"/>
          <w:divBdr>
            <w:top w:val="none" w:sz="0" w:space="0" w:color="auto"/>
            <w:left w:val="none" w:sz="0" w:space="0" w:color="auto"/>
            <w:bottom w:val="none" w:sz="0" w:space="0" w:color="auto"/>
            <w:right w:val="none" w:sz="0" w:space="0" w:color="auto"/>
          </w:divBdr>
        </w:div>
        <w:div w:id="257562546">
          <w:marLeft w:val="0"/>
          <w:marRight w:val="0"/>
          <w:marTop w:val="0"/>
          <w:marBottom w:val="0"/>
          <w:divBdr>
            <w:top w:val="none" w:sz="0" w:space="0" w:color="auto"/>
            <w:left w:val="none" w:sz="0" w:space="0" w:color="auto"/>
            <w:bottom w:val="none" w:sz="0" w:space="0" w:color="auto"/>
            <w:right w:val="none" w:sz="0" w:space="0" w:color="auto"/>
          </w:divBdr>
        </w:div>
        <w:div w:id="278147472">
          <w:marLeft w:val="0"/>
          <w:marRight w:val="0"/>
          <w:marTop w:val="0"/>
          <w:marBottom w:val="0"/>
          <w:divBdr>
            <w:top w:val="none" w:sz="0" w:space="0" w:color="auto"/>
            <w:left w:val="none" w:sz="0" w:space="0" w:color="auto"/>
            <w:bottom w:val="none" w:sz="0" w:space="0" w:color="auto"/>
            <w:right w:val="none" w:sz="0" w:space="0" w:color="auto"/>
          </w:divBdr>
        </w:div>
        <w:div w:id="321158361">
          <w:marLeft w:val="0"/>
          <w:marRight w:val="0"/>
          <w:marTop w:val="0"/>
          <w:marBottom w:val="0"/>
          <w:divBdr>
            <w:top w:val="none" w:sz="0" w:space="0" w:color="auto"/>
            <w:left w:val="none" w:sz="0" w:space="0" w:color="auto"/>
            <w:bottom w:val="none" w:sz="0" w:space="0" w:color="auto"/>
            <w:right w:val="none" w:sz="0" w:space="0" w:color="auto"/>
          </w:divBdr>
        </w:div>
        <w:div w:id="336352192">
          <w:marLeft w:val="0"/>
          <w:marRight w:val="0"/>
          <w:marTop w:val="0"/>
          <w:marBottom w:val="0"/>
          <w:divBdr>
            <w:top w:val="none" w:sz="0" w:space="0" w:color="auto"/>
            <w:left w:val="none" w:sz="0" w:space="0" w:color="auto"/>
            <w:bottom w:val="none" w:sz="0" w:space="0" w:color="auto"/>
            <w:right w:val="none" w:sz="0" w:space="0" w:color="auto"/>
          </w:divBdr>
        </w:div>
        <w:div w:id="342904600">
          <w:marLeft w:val="0"/>
          <w:marRight w:val="0"/>
          <w:marTop w:val="0"/>
          <w:marBottom w:val="0"/>
          <w:divBdr>
            <w:top w:val="none" w:sz="0" w:space="0" w:color="auto"/>
            <w:left w:val="none" w:sz="0" w:space="0" w:color="auto"/>
            <w:bottom w:val="none" w:sz="0" w:space="0" w:color="auto"/>
            <w:right w:val="none" w:sz="0" w:space="0" w:color="auto"/>
          </w:divBdr>
        </w:div>
        <w:div w:id="382561155">
          <w:marLeft w:val="0"/>
          <w:marRight w:val="0"/>
          <w:marTop w:val="0"/>
          <w:marBottom w:val="0"/>
          <w:divBdr>
            <w:top w:val="none" w:sz="0" w:space="0" w:color="auto"/>
            <w:left w:val="none" w:sz="0" w:space="0" w:color="auto"/>
            <w:bottom w:val="none" w:sz="0" w:space="0" w:color="auto"/>
            <w:right w:val="none" w:sz="0" w:space="0" w:color="auto"/>
          </w:divBdr>
        </w:div>
        <w:div w:id="403376938">
          <w:marLeft w:val="0"/>
          <w:marRight w:val="0"/>
          <w:marTop w:val="0"/>
          <w:marBottom w:val="0"/>
          <w:divBdr>
            <w:top w:val="none" w:sz="0" w:space="0" w:color="auto"/>
            <w:left w:val="none" w:sz="0" w:space="0" w:color="auto"/>
            <w:bottom w:val="none" w:sz="0" w:space="0" w:color="auto"/>
            <w:right w:val="none" w:sz="0" w:space="0" w:color="auto"/>
          </w:divBdr>
        </w:div>
        <w:div w:id="465050222">
          <w:marLeft w:val="0"/>
          <w:marRight w:val="0"/>
          <w:marTop w:val="0"/>
          <w:marBottom w:val="0"/>
          <w:divBdr>
            <w:top w:val="none" w:sz="0" w:space="0" w:color="auto"/>
            <w:left w:val="none" w:sz="0" w:space="0" w:color="auto"/>
            <w:bottom w:val="none" w:sz="0" w:space="0" w:color="auto"/>
            <w:right w:val="none" w:sz="0" w:space="0" w:color="auto"/>
          </w:divBdr>
        </w:div>
        <w:div w:id="483620818">
          <w:marLeft w:val="0"/>
          <w:marRight w:val="0"/>
          <w:marTop w:val="0"/>
          <w:marBottom w:val="0"/>
          <w:divBdr>
            <w:top w:val="none" w:sz="0" w:space="0" w:color="auto"/>
            <w:left w:val="none" w:sz="0" w:space="0" w:color="auto"/>
            <w:bottom w:val="none" w:sz="0" w:space="0" w:color="auto"/>
            <w:right w:val="none" w:sz="0" w:space="0" w:color="auto"/>
          </w:divBdr>
        </w:div>
        <w:div w:id="506746228">
          <w:marLeft w:val="0"/>
          <w:marRight w:val="0"/>
          <w:marTop w:val="0"/>
          <w:marBottom w:val="0"/>
          <w:divBdr>
            <w:top w:val="none" w:sz="0" w:space="0" w:color="auto"/>
            <w:left w:val="none" w:sz="0" w:space="0" w:color="auto"/>
            <w:bottom w:val="none" w:sz="0" w:space="0" w:color="auto"/>
            <w:right w:val="none" w:sz="0" w:space="0" w:color="auto"/>
          </w:divBdr>
        </w:div>
        <w:div w:id="516769351">
          <w:marLeft w:val="0"/>
          <w:marRight w:val="0"/>
          <w:marTop w:val="0"/>
          <w:marBottom w:val="0"/>
          <w:divBdr>
            <w:top w:val="none" w:sz="0" w:space="0" w:color="auto"/>
            <w:left w:val="none" w:sz="0" w:space="0" w:color="auto"/>
            <w:bottom w:val="none" w:sz="0" w:space="0" w:color="auto"/>
            <w:right w:val="none" w:sz="0" w:space="0" w:color="auto"/>
          </w:divBdr>
        </w:div>
        <w:div w:id="539711025">
          <w:marLeft w:val="0"/>
          <w:marRight w:val="0"/>
          <w:marTop w:val="0"/>
          <w:marBottom w:val="0"/>
          <w:divBdr>
            <w:top w:val="none" w:sz="0" w:space="0" w:color="auto"/>
            <w:left w:val="none" w:sz="0" w:space="0" w:color="auto"/>
            <w:bottom w:val="none" w:sz="0" w:space="0" w:color="auto"/>
            <w:right w:val="none" w:sz="0" w:space="0" w:color="auto"/>
          </w:divBdr>
        </w:div>
        <w:div w:id="566573983">
          <w:marLeft w:val="0"/>
          <w:marRight w:val="0"/>
          <w:marTop w:val="0"/>
          <w:marBottom w:val="0"/>
          <w:divBdr>
            <w:top w:val="none" w:sz="0" w:space="0" w:color="auto"/>
            <w:left w:val="none" w:sz="0" w:space="0" w:color="auto"/>
            <w:bottom w:val="none" w:sz="0" w:space="0" w:color="auto"/>
            <w:right w:val="none" w:sz="0" w:space="0" w:color="auto"/>
          </w:divBdr>
        </w:div>
        <w:div w:id="587618762">
          <w:marLeft w:val="0"/>
          <w:marRight w:val="0"/>
          <w:marTop w:val="0"/>
          <w:marBottom w:val="0"/>
          <w:divBdr>
            <w:top w:val="none" w:sz="0" w:space="0" w:color="auto"/>
            <w:left w:val="none" w:sz="0" w:space="0" w:color="auto"/>
            <w:bottom w:val="none" w:sz="0" w:space="0" w:color="auto"/>
            <w:right w:val="none" w:sz="0" w:space="0" w:color="auto"/>
          </w:divBdr>
        </w:div>
        <w:div w:id="589656647">
          <w:marLeft w:val="0"/>
          <w:marRight w:val="0"/>
          <w:marTop w:val="0"/>
          <w:marBottom w:val="0"/>
          <w:divBdr>
            <w:top w:val="none" w:sz="0" w:space="0" w:color="auto"/>
            <w:left w:val="none" w:sz="0" w:space="0" w:color="auto"/>
            <w:bottom w:val="none" w:sz="0" w:space="0" w:color="auto"/>
            <w:right w:val="none" w:sz="0" w:space="0" w:color="auto"/>
          </w:divBdr>
        </w:div>
        <w:div w:id="646666571">
          <w:marLeft w:val="0"/>
          <w:marRight w:val="0"/>
          <w:marTop w:val="0"/>
          <w:marBottom w:val="0"/>
          <w:divBdr>
            <w:top w:val="none" w:sz="0" w:space="0" w:color="auto"/>
            <w:left w:val="none" w:sz="0" w:space="0" w:color="auto"/>
            <w:bottom w:val="none" w:sz="0" w:space="0" w:color="auto"/>
            <w:right w:val="none" w:sz="0" w:space="0" w:color="auto"/>
          </w:divBdr>
        </w:div>
        <w:div w:id="660962648">
          <w:marLeft w:val="0"/>
          <w:marRight w:val="0"/>
          <w:marTop w:val="0"/>
          <w:marBottom w:val="0"/>
          <w:divBdr>
            <w:top w:val="none" w:sz="0" w:space="0" w:color="auto"/>
            <w:left w:val="none" w:sz="0" w:space="0" w:color="auto"/>
            <w:bottom w:val="none" w:sz="0" w:space="0" w:color="auto"/>
            <w:right w:val="none" w:sz="0" w:space="0" w:color="auto"/>
          </w:divBdr>
        </w:div>
        <w:div w:id="678892541">
          <w:marLeft w:val="0"/>
          <w:marRight w:val="0"/>
          <w:marTop w:val="0"/>
          <w:marBottom w:val="0"/>
          <w:divBdr>
            <w:top w:val="none" w:sz="0" w:space="0" w:color="auto"/>
            <w:left w:val="none" w:sz="0" w:space="0" w:color="auto"/>
            <w:bottom w:val="none" w:sz="0" w:space="0" w:color="auto"/>
            <w:right w:val="none" w:sz="0" w:space="0" w:color="auto"/>
          </w:divBdr>
        </w:div>
        <w:div w:id="704259864">
          <w:marLeft w:val="0"/>
          <w:marRight w:val="0"/>
          <w:marTop w:val="0"/>
          <w:marBottom w:val="0"/>
          <w:divBdr>
            <w:top w:val="none" w:sz="0" w:space="0" w:color="auto"/>
            <w:left w:val="none" w:sz="0" w:space="0" w:color="auto"/>
            <w:bottom w:val="none" w:sz="0" w:space="0" w:color="auto"/>
            <w:right w:val="none" w:sz="0" w:space="0" w:color="auto"/>
          </w:divBdr>
        </w:div>
        <w:div w:id="733507457">
          <w:marLeft w:val="0"/>
          <w:marRight w:val="0"/>
          <w:marTop w:val="0"/>
          <w:marBottom w:val="0"/>
          <w:divBdr>
            <w:top w:val="none" w:sz="0" w:space="0" w:color="auto"/>
            <w:left w:val="none" w:sz="0" w:space="0" w:color="auto"/>
            <w:bottom w:val="none" w:sz="0" w:space="0" w:color="auto"/>
            <w:right w:val="none" w:sz="0" w:space="0" w:color="auto"/>
          </w:divBdr>
        </w:div>
        <w:div w:id="740910537">
          <w:marLeft w:val="0"/>
          <w:marRight w:val="0"/>
          <w:marTop w:val="0"/>
          <w:marBottom w:val="0"/>
          <w:divBdr>
            <w:top w:val="none" w:sz="0" w:space="0" w:color="auto"/>
            <w:left w:val="none" w:sz="0" w:space="0" w:color="auto"/>
            <w:bottom w:val="none" w:sz="0" w:space="0" w:color="auto"/>
            <w:right w:val="none" w:sz="0" w:space="0" w:color="auto"/>
          </w:divBdr>
        </w:div>
        <w:div w:id="742029503">
          <w:marLeft w:val="0"/>
          <w:marRight w:val="0"/>
          <w:marTop w:val="0"/>
          <w:marBottom w:val="0"/>
          <w:divBdr>
            <w:top w:val="none" w:sz="0" w:space="0" w:color="auto"/>
            <w:left w:val="none" w:sz="0" w:space="0" w:color="auto"/>
            <w:bottom w:val="none" w:sz="0" w:space="0" w:color="auto"/>
            <w:right w:val="none" w:sz="0" w:space="0" w:color="auto"/>
          </w:divBdr>
        </w:div>
        <w:div w:id="765542091">
          <w:marLeft w:val="0"/>
          <w:marRight w:val="0"/>
          <w:marTop w:val="0"/>
          <w:marBottom w:val="0"/>
          <w:divBdr>
            <w:top w:val="none" w:sz="0" w:space="0" w:color="auto"/>
            <w:left w:val="none" w:sz="0" w:space="0" w:color="auto"/>
            <w:bottom w:val="none" w:sz="0" w:space="0" w:color="auto"/>
            <w:right w:val="none" w:sz="0" w:space="0" w:color="auto"/>
          </w:divBdr>
        </w:div>
        <w:div w:id="794102066">
          <w:marLeft w:val="0"/>
          <w:marRight w:val="0"/>
          <w:marTop w:val="0"/>
          <w:marBottom w:val="0"/>
          <w:divBdr>
            <w:top w:val="none" w:sz="0" w:space="0" w:color="auto"/>
            <w:left w:val="none" w:sz="0" w:space="0" w:color="auto"/>
            <w:bottom w:val="none" w:sz="0" w:space="0" w:color="auto"/>
            <w:right w:val="none" w:sz="0" w:space="0" w:color="auto"/>
          </w:divBdr>
        </w:div>
        <w:div w:id="838156018">
          <w:marLeft w:val="0"/>
          <w:marRight w:val="0"/>
          <w:marTop w:val="0"/>
          <w:marBottom w:val="0"/>
          <w:divBdr>
            <w:top w:val="none" w:sz="0" w:space="0" w:color="auto"/>
            <w:left w:val="none" w:sz="0" w:space="0" w:color="auto"/>
            <w:bottom w:val="none" w:sz="0" w:space="0" w:color="auto"/>
            <w:right w:val="none" w:sz="0" w:space="0" w:color="auto"/>
          </w:divBdr>
        </w:div>
        <w:div w:id="872841203">
          <w:marLeft w:val="0"/>
          <w:marRight w:val="0"/>
          <w:marTop w:val="0"/>
          <w:marBottom w:val="0"/>
          <w:divBdr>
            <w:top w:val="none" w:sz="0" w:space="0" w:color="auto"/>
            <w:left w:val="none" w:sz="0" w:space="0" w:color="auto"/>
            <w:bottom w:val="none" w:sz="0" w:space="0" w:color="auto"/>
            <w:right w:val="none" w:sz="0" w:space="0" w:color="auto"/>
          </w:divBdr>
        </w:div>
        <w:div w:id="876164956">
          <w:marLeft w:val="0"/>
          <w:marRight w:val="0"/>
          <w:marTop w:val="0"/>
          <w:marBottom w:val="0"/>
          <w:divBdr>
            <w:top w:val="none" w:sz="0" w:space="0" w:color="auto"/>
            <w:left w:val="none" w:sz="0" w:space="0" w:color="auto"/>
            <w:bottom w:val="none" w:sz="0" w:space="0" w:color="auto"/>
            <w:right w:val="none" w:sz="0" w:space="0" w:color="auto"/>
          </w:divBdr>
        </w:div>
        <w:div w:id="885023285">
          <w:marLeft w:val="0"/>
          <w:marRight w:val="0"/>
          <w:marTop w:val="0"/>
          <w:marBottom w:val="0"/>
          <w:divBdr>
            <w:top w:val="none" w:sz="0" w:space="0" w:color="auto"/>
            <w:left w:val="none" w:sz="0" w:space="0" w:color="auto"/>
            <w:bottom w:val="none" w:sz="0" w:space="0" w:color="auto"/>
            <w:right w:val="none" w:sz="0" w:space="0" w:color="auto"/>
          </w:divBdr>
        </w:div>
        <w:div w:id="886721358">
          <w:marLeft w:val="0"/>
          <w:marRight w:val="0"/>
          <w:marTop w:val="0"/>
          <w:marBottom w:val="0"/>
          <w:divBdr>
            <w:top w:val="none" w:sz="0" w:space="0" w:color="auto"/>
            <w:left w:val="none" w:sz="0" w:space="0" w:color="auto"/>
            <w:bottom w:val="none" w:sz="0" w:space="0" w:color="auto"/>
            <w:right w:val="none" w:sz="0" w:space="0" w:color="auto"/>
          </w:divBdr>
        </w:div>
        <w:div w:id="894707192">
          <w:marLeft w:val="0"/>
          <w:marRight w:val="0"/>
          <w:marTop w:val="0"/>
          <w:marBottom w:val="0"/>
          <w:divBdr>
            <w:top w:val="none" w:sz="0" w:space="0" w:color="auto"/>
            <w:left w:val="none" w:sz="0" w:space="0" w:color="auto"/>
            <w:bottom w:val="none" w:sz="0" w:space="0" w:color="auto"/>
            <w:right w:val="none" w:sz="0" w:space="0" w:color="auto"/>
          </w:divBdr>
        </w:div>
        <w:div w:id="897008993">
          <w:marLeft w:val="0"/>
          <w:marRight w:val="0"/>
          <w:marTop w:val="0"/>
          <w:marBottom w:val="0"/>
          <w:divBdr>
            <w:top w:val="none" w:sz="0" w:space="0" w:color="auto"/>
            <w:left w:val="none" w:sz="0" w:space="0" w:color="auto"/>
            <w:bottom w:val="none" w:sz="0" w:space="0" w:color="auto"/>
            <w:right w:val="none" w:sz="0" w:space="0" w:color="auto"/>
          </w:divBdr>
        </w:div>
        <w:div w:id="900017338">
          <w:marLeft w:val="0"/>
          <w:marRight w:val="0"/>
          <w:marTop w:val="0"/>
          <w:marBottom w:val="0"/>
          <w:divBdr>
            <w:top w:val="none" w:sz="0" w:space="0" w:color="auto"/>
            <w:left w:val="none" w:sz="0" w:space="0" w:color="auto"/>
            <w:bottom w:val="none" w:sz="0" w:space="0" w:color="auto"/>
            <w:right w:val="none" w:sz="0" w:space="0" w:color="auto"/>
          </w:divBdr>
        </w:div>
        <w:div w:id="931208995">
          <w:marLeft w:val="0"/>
          <w:marRight w:val="0"/>
          <w:marTop w:val="0"/>
          <w:marBottom w:val="0"/>
          <w:divBdr>
            <w:top w:val="none" w:sz="0" w:space="0" w:color="auto"/>
            <w:left w:val="none" w:sz="0" w:space="0" w:color="auto"/>
            <w:bottom w:val="none" w:sz="0" w:space="0" w:color="auto"/>
            <w:right w:val="none" w:sz="0" w:space="0" w:color="auto"/>
          </w:divBdr>
        </w:div>
        <w:div w:id="938635205">
          <w:marLeft w:val="0"/>
          <w:marRight w:val="0"/>
          <w:marTop w:val="0"/>
          <w:marBottom w:val="0"/>
          <w:divBdr>
            <w:top w:val="none" w:sz="0" w:space="0" w:color="auto"/>
            <w:left w:val="none" w:sz="0" w:space="0" w:color="auto"/>
            <w:bottom w:val="none" w:sz="0" w:space="0" w:color="auto"/>
            <w:right w:val="none" w:sz="0" w:space="0" w:color="auto"/>
          </w:divBdr>
        </w:div>
        <w:div w:id="944003827">
          <w:marLeft w:val="0"/>
          <w:marRight w:val="0"/>
          <w:marTop w:val="0"/>
          <w:marBottom w:val="0"/>
          <w:divBdr>
            <w:top w:val="none" w:sz="0" w:space="0" w:color="auto"/>
            <w:left w:val="none" w:sz="0" w:space="0" w:color="auto"/>
            <w:bottom w:val="none" w:sz="0" w:space="0" w:color="auto"/>
            <w:right w:val="none" w:sz="0" w:space="0" w:color="auto"/>
          </w:divBdr>
        </w:div>
        <w:div w:id="949627151">
          <w:marLeft w:val="0"/>
          <w:marRight w:val="0"/>
          <w:marTop w:val="0"/>
          <w:marBottom w:val="0"/>
          <w:divBdr>
            <w:top w:val="none" w:sz="0" w:space="0" w:color="auto"/>
            <w:left w:val="none" w:sz="0" w:space="0" w:color="auto"/>
            <w:bottom w:val="none" w:sz="0" w:space="0" w:color="auto"/>
            <w:right w:val="none" w:sz="0" w:space="0" w:color="auto"/>
          </w:divBdr>
        </w:div>
        <w:div w:id="952856778">
          <w:marLeft w:val="0"/>
          <w:marRight w:val="0"/>
          <w:marTop w:val="0"/>
          <w:marBottom w:val="0"/>
          <w:divBdr>
            <w:top w:val="none" w:sz="0" w:space="0" w:color="auto"/>
            <w:left w:val="none" w:sz="0" w:space="0" w:color="auto"/>
            <w:bottom w:val="none" w:sz="0" w:space="0" w:color="auto"/>
            <w:right w:val="none" w:sz="0" w:space="0" w:color="auto"/>
          </w:divBdr>
        </w:div>
        <w:div w:id="974287234">
          <w:marLeft w:val="0"/>
          <w:marRight w:val="0"/>
          <w:marTop w:val="0"/>
          <w:marBottom w:val="0"/>
          <w:divBdr>
            <w:top w:val="none" w:sz="0" w:space="0" w:color="auto"/>
            <w:left w:val="none" w:sz="0" w:space="0" w:color="auto"/>
            <w:bottom w:val="none" w:sz="0" w:space="0" w:color="auto"/>
            <w:right w:val="none" w:sz="0" w:space="0" w:color="auto"/>
          </w:divBdr>
        </w:div>
        <w:div w:id="986281732">
          <w:marLeft w:val="0"/>
          <w:marRight w:val="0"/>
          <w:marTop w:val="0"/>
          <w:marBottom w:val="0"/>
          <w:divBdr>
            <w:top w:val="none" w:sz="0" w:space="0" w:color="auto"/>
            <w:left w:val="none" w:sz="0" w:space="0" w:color="auto"/>
            <w:bottom w:val="none" w:sz="0" w:space="0" w:color="auto"/>
            <w:right w:val="none" w:sz="0" w:space="0" w:color="auto"/>
          </w:divBdr>
        </w:div>
        <w:div w:id="1037001948">
          <w:marLeft w:val="0"/>
          <w:marRight w:val="0"/>
          <w:marTop w:val="0"/>
          <w:marBottom w:val="0"/>
          <w:divBdr>
            <w:top w:val="none" w:sz="0" w:space="0" w:color="auto"/>
            <w:left w:val="none" w:sz="0" w:space="0" w:color="auto"/>
            <w:bottom w:val="none" w:sz="0" w:space="0" w:color="auto"/>
            <w:right w:val="none" w:sz="0" w:space="0" w:color="auto"/>
          </w:divBdr>
        </w:div>
        <w:div w:id="1055620131">
          <w:marLeft w:val="0"/>
          <w:marRight w:val="0"/>
          <w:marTop w:val="0"/>
          <w:marBottom w:val="0"/>
          <w:divBdr>
            <w:top w:val="none" w:sz="0" w:space="0" w:color="auto"/>
            <w:left w:val="none" w:sz="0" w:space="0" w:color="auto"/>
            <w:bottom w:val="none" w:sz="0" w:space="0" w:color="auto"/>
            <w:right w:val="none" w:sz="0" w:space="0" w:color="auto"/>
          </w:divBdr>
        </w:div>
        <w:div w:id="1073433661">
          <w:marLeft w:val="0"/>
          <w:marRight w:val="0"/>
          <w:marTop w:val="0"/>
          <w:marBottom w:val="0"/>
          <w:divBdr>
            <w:top w:val="none" w:sz="0" w:space="0" w:color="auto"/>
            <w:left w:val="none" w:sz="0" w:space="0" w:color="auto"/>
            <w:bottom w:val="none" w:sz="0" w:space="0" w:color="auto"/>
            <w:right w:val="none" w:sz="0" w:space="0" w:color="auto"/>
          </w:divBdr>
        </w:div>
        <w:div w:id="1087312323">
          <w:marLeft w:val="0"/>
          <w:marRight w:val="0"/>
          <w:marTop w:val="0"/>
          <w:marBottom w:val="0"/>
          <w:divBdr>
            <w:top w:val="none" w:sz="0" w:space="0" w:color="auto"/>
            <w:left w:val="none" w:sz="0" w:space="0" w:color="auto"/>
            <w:bottom w:val="none" w:sz="0" w:space="0" w:color="auto"/>
            <w:right w:val="none" w:sz="0" w:space="0" w:color="auto"/>
          </w:divBdr>
        </w:div>
        <w:div w:id="1093744895">
          <w:marLeft w:val="0"/>
          <w:marRight w:val="0"/>
          <w:marTop w:val="0"/>
          <w:marBottom w:val="0"/>
          <w:divBdr>
            <w:top w:val="none" w:sz="0" w:space="0" w:color="auto"/>
            <w:left w:val="none" w:sz="0" w:space="0" w:color="auto"/>
            <w:bottom w:val="none" w:sz="0" w:space="0" w:color="auto"/>
            <w:right w:val="none" w:sz="0" w:space="0" w:color="auto"/>
          </w:divBdr>
        </w:div>
        <w:div w:id="1098528533">
          <w:marLeft w:val="0"/>
          <w:marRight w:val="0"/>
          <w:marTop w:val="0"/>
          <w:marBottom w:val="0"/>
          <w:divBdr>
            <w:top w:val="none" w:sz="0" w:space="0" w:color="auto"/>
            <w:left w:val="none" w:sz="0" w:space="0" w:color="auto"/>
            <w:bottom w:val="none" w:sz="0" w:space="0" w:color="auto"/>
            <w:right w:val="none" w:sz="0" w:space="0" w:color="auto"/>
          </w:divBdr>
        </w:div>
        <w:div w:id="1104108306">
          <w:marLeft w:val="0"/>
          <w:marRight w:val="0"/>
          <w:marTop w:val="0"/>
          <w:marBottom w:val="0"/>
          <w:divBdr>
            <w:top w:val="none" w:sz="0" w:space="0" w:color="auto"/>
            <w:left w:val="none" w:sz="0" w:space="0" w:color="auto"/>
            <w:bottom w:val="none" w:sz="0" w:space="0" w:color="auto"/>
            <w:right w:val="none" w:sz="0" w:space="0" w:color="auto"/>
          </w:divBdr>
        </w:div>
        <w:div w:id="1105615202">
          <w:marLeft w:val="0"/>
          <w:marRight w:val="0"/>
          <w:marTop w:val="0"/>
          <w:marBottom w:val="0"/>
          <w:divBdr>
            <w:top w:val="none" w:sz="0" w:space="0" w:color="auto"/>
            <w:left w:val="none" w:sz="0" w:space="0" w:color="auto"/>
            <w:bottom w:val="none" w:sz="0" w:space="0" w:color="auto"/>
            <w:right w:val="none" w:sz="0" w:space="0" w:color="auto"/>
          </w:divBdr>
        </w:div>
        <w:div w:id="1172254814">
          <w:marLeft w:val="0"/>
          <w:marRight w:val="0"/>
          <w:marTop w:val="0"/>
          <w:marBottom w:val="0"/>
          <w:divBdr>
            <w:top w:val="none" w:sz="0" w:space="0" w:color="auto"/>
            <w:left w:val="none" w:sz="0" w:space="0" w:color="auto"/>
            <w:bottom w:val="none" w:sz="0" w:space="0" w:color="auto"/>
            <w:right w:val="none" w:sz="0" w:space="0" w:color="auto"/>
          </w:divBdr>
        </w:div>
        <w:div w:id="1176967943">
          <w:marLeft w:val="0"/>
          <w:marRight w:val="0"/>
          <w:marTop w:val="0"/>
          <w:marBottom w:val="0"/>
          <w:divBdr>
            <w:top w:val="none" w:sz="0" w:space="0" w:color="auto"/>
            <w:left w:val="none" w:sz="0" w:space="0" w:color="auto"/>
            <w:bottom w:val="none" w:sz="0" w:space="0" w:color="auto"/>
            <w:right w:val="none" w:sz="0" w:space="0" w:color="auto"/>
          </w:divBdr>
        </w:div>
        <w:div w:id="1197432345">
          <w:marLeft w:val="0"/>
          <w:marRight w:val="0"/>
          <w:marTop w:val="0"/>
          <w:marBottom w:val="0"/>
          <w:divBdr>
            <w:top w:val="none" w:sz="0" w:space="0" w:color="auto"/>
            <w:left w:val="none" w:sz="0" w:space="0" w:color="auto"/>
            <w:bottom w:val="none" w:sz="0" w:space="0" w:color="auto"/>
            <w:right w:val="none" w:sz="0" w:space="0" w:color="auto"/>
          </w:divBdr>
        </w:div>
        <w:div w:id="1211770779">
          <w:marLeft w:val="0"/>
          <w:marRight w:val="0"/>
          <w:marTop w:val="0"/>
          <w:marBottom w:val="0"/>
          <w:divBdr>
            <w:top w:val="none" w:sz="0" w:space="0" w:color="auto"/>
            <w:left w:val="none" w:sz="0" w:space="0" w:color="auto"/>
            <w:bottom w:val="none" w:sz="0" w:space="0" w:color="auto"/>
            <w:right w:val="none" w:sz="0" w:space="0" w:color="auto"/>
          </w:divBdr>
        </w:div>
        <w:div w:id="1243414772">
          <w:marLeft w:val="0"/>
          <w:marRight w:val="0"/>
          <w:marTop w:val="0"/>
          <w:marBottom w:val="0"/>
          <w:divBdr>
            <w:top w:val="none" w:sz="0" w:space="0" w:color="auto"/>
            <w:left w:val="none" w:sz="0" w:space="0" w:color="auto"/>
            <w:bottom w:val="none" w:sz="0" w:space="0" w:color="auto"/>
            <w:right w:val="none" w:sz="0" w:space="0" w:color="auto"/>
          </w:divBdr>
        </w:div>
        <w:div w:id="1248806625">
          <w:marLeft w:val="0"/>
          <w:marRight w:val="0"/>
          <w:marTop w:val="0"/>
          <w:marBottom w:val="0"/>
          <w:divBdr>
            <w:top w:val="none" w:sz="0" w:space="0" w:color="auto"/>
            <w:left w:val="none" w:sz="0" w:space="0" w:color="auto"/>
            <w:bottom w:val="none" w:sz="0" w:space="0" w:color="auto"/>
            <w:right w:val="none" w:sz="0" w:space="0" w:color="auto"/>
          </w:divBdr>
        </w:div>
        <w:div w:id="1255893840">
          <w:marLeft w:val="0"/>
          <w:marRight w:val="0"/>
          <w:marTop w:val="0"/>
          <w:marBottom w:val="0"/>
          <w:divBdr>
            <w:top w:val="none" w:sz="0" w:space="0" w:color="auto"/>
            <w:left w:val="none" w:sz="0" w:space="0" w:color="auto"/>
            <w:bottom w:val="none" w:sz="0" w:space="0" w:color="auto"/>
            <w:right w:val="none" w:sz="0" w:space="0" w:color="auto"/>
          </w:divBdr>
        </w:div>
        <w:div w:id="1259287285">
          <w:marLeft w:val="0"/>
          <w:marRight w:val="0"/>
          <w:marTop w:val="0"/>
          <w:marBottom w:val="0"/>
          <w:divBdr>
            <w:top w:val="none" w:sz="0" w:space="0" w:color="auto"/>
            <w:left w:val="none" w:sz="0" w:space="0" w:color="auto"/>
            <w:bottom w:val="none" w:sz="0" w:space="0" w:color="auto"/>
            <w:right w:val="none" w:sz="0" w:space="0" w:color="auto"/>
          </w:divBdr>
        </w:div>
        <w:div w:id="1356539574">
          <w:marLeft w:val="0"/>
          <w:marRight w:val="0"/>
          <w:marTop w:val="0"/>
          <w:marBottom w:val="0"/>
          <w:divBdr>
            <w:top w:val="none" w:sz="0" w:space="0" w:color="auto"/>
            <w:left w:val="none" w:sz="0" w:space="0" w:color="auto"/>
            <w:bottom w:val="none" w:sz="0" w:space="0" w:color="auto"/>
            <w:right w:val="none" w:sz="0" w:space="0" w:color="auto"/>
          </w:divBdr>
        </w:div>
        <w:div w:id="1367682926">
          <w:marLeft w:val="0"/>
          <w:marRight w:val="0"/>
          <w:marTop w:val="0"/>
          <w:marBottom w:val="0"/>
          <w:divBdr>
            <w:top w:val="none" w:sz="0" w:space="0" w:color="auto"/>
            <w:left w:val="none" w:sz="0" w:space="0" w:color="auto"/>
            <w:bottom w:val="none" w:sz="0" w:space="0" w:color="auto"/>
            <w:right w:val="none" w:sz="0" w:space="0" w:color="auto"/>
          </w:divBdr>
        </w:div>
        <w:div w:id="1379622951">
          <w:marLeft w:val="0"/>
          <w:marRight w:val="0"/>
          <w:marTop w:val="0"/>
          <w:marBottom w:val="0"/>
          <w:divBdr>
            <w:top w:val="none" w:sz="0" w:space="0" w:color="auto"/>
            <w:left w:val="none" w:sz="0" w:space="0" w:color="auto"/>
            <w:bottom w:val="none" w:sz="0" w:space="0" w:color="auto"/>
            <w:right w:val="none" w:sz="0" w:space="0" w:color="auto"/>
          </w:divBdr>
        </w:div>
        <w:div w:id="1410037956">
          <w:marLeft w:val="0"/>
          <w:marRight w:val="0"/>
          <w:marTop w:val="0"/>
          <w:marBottom w:val="0"/>
          <w:divBdr>
            <w:top w:val="none" w:sz="0" w:space="0" w:color="auto"/>
            <w:left w:val="none" w:sz="0" w:space="0" w:color="auto"/>
            <w:bottom w:val="none" w:sz="0" w:space="0" w:color="auto"/>
            <w:right w:val="none" w:sz="0" w:space="0" w:color="auto"/>
          </w:divBdr>
        </w:div>
        <w:div w:id="1422799216">
          <w:marLeft w:val="0"/>
          <w:marRight w:val="0"/>
          <w:marTop w:val="0"/>
          <w:marBottom w:val="0"/>
          <w:divBdr>
            <w:top w:val="none" w:sz="0" w:space="0" w:color="auto"/>
            <w:left w:val="none" w:sz="0" w:space="0" w:color="auto"/>
            <w:bottom w:val="none" w:sz="0" w:space="0" w:color="auto"/>
            <w:right w:val="none" w:sz="0" w:space="0" w:color="auto"/>
          </w:divBdr>
        </w:div>
        <w:div w:id="1432122877">
          <w:marLeft w:val="0"/>
          <w:marRight w:val="0"/>
          <w:marTop w:val="0"/>
          <w:marBottom w:val="0"/>
          <w:divBdr>
            <w:top w:val="none" w:sz="0" w:space="0" w:color="auto"/>
            <w:left w:val="none" w:sz="0" w:space="0" w:color="auto"/>
            <w:bottom w:val="none" w:sz="0" w:space="0" w:color="auto"/>
            <w:right w:val="none" w:sz="0" w:space="0" w:color="auto"/>
          </w:divBdr>
        </w:div>
        <w:div w:id="1445272739">
          <w:marLeft w:val="0"/>
          <w:marRight w:val="0"/>
          <w:marTop w:val="0"/>
          <w:marBottom w:val="0"/>
          <w:divBdr>
            <w:top w:val="none" w:sz="0" w:space="0" w:color="auto"/>
            <w:left w:val="none" w:sz="0" w:space="0" w:color="auto"/>
            <w:bottom w:val="none" w:sz="0" w:space="0" w:color="auto"/>
            <w:right w:val="none" w:sz="0" w:space="0" w:color="auto"/>
          </w:divBdr>
        </w:div>
        <w:div w:id="1448114881">
          <w:marLeft w:val="0"/>
          <w:marRight w:val="0"/>
          <w:marTop w:val="0"/>
          <w:marBottom w:val="0"/>
          <w:divBdr>
            <w:top w:val="none" w:sz="0" w:space="0" w:color="auto"/>
            <w:left w:val="none" w:sz="0" w:space="0" w:color="auto"/>
            <w:bottom w:val="none" w:sz="0" w:space="0" w:color="auto"/>
            <w:right w:val="none" w:sz="0" w:space="0" w:color="auto"/>
          </w:divBdr>
        </w:div>
        <w:div w:id="1476871182">
          <w:marLeft w:val="0"/>
          <w:marRight w:val="0"/>
          <w:marTop w:val="0"/>
          <w:marBottom w:val="0"/>
          <w:divBdr>
            <w:top w:val="none" w:sz="0" w:space="0" w:color="auto"/>
            <w:left w:val="none" w:sz="0" w:space="0" w:color="auto"/>
            <w:bottom w:val="none" w:sz="0" w:space="0" w:color="auto"/>
            <w:right w:val="none" w:sz="0" w:space="0" w:color="auto"/>
          </w:divBdr>
        </w:div>
        <w:div w:id="1486430502">
          <w:marLeft w:val="0"/>
          <w:marRight w:val="0"/>
          <w:marTop w:val="0"/>
          <w:marBottom w:val="0"/>
          <w:divBdr>
            <w:top w:val="none" w:sz="0" w:space="0" w:color="auto"/>
            <w:left w:val="none" w:sz="0" w:space="0" w:color="auto"/>
            <w:bottom w:val="none" w:sz="0" w:space="0" w:color="auto"/>
            <w:right w:val="none" w:sz="0" w:space="0" w:color="auto"/>
          </w:divBdr>
        </w:div>
        <w:div w:id="1554926205">
          <w:marLeft w:val="0"/>
          <w:marRight w:val="0"/>
          <w:marTop w:val="0"/>
          <w:marBottom w:val="0"/>
          <w:divBdr>
            <w:top w:val="none" w:sz="0" w:space="0" w:color="auto"/>
            <w:left w:val="none" w:sz="0" w:space="0" w:color="auto"/>
            <w:bottom w:val="none" w:sz="0" w:space="0" w:color="auto"/>
            <w:right w:val="none" w:sz="0" w:space="0" w:color="auto"/>
          </w:divBdr>
        </w:div>
        <w:div w:id="1600328770">
          <w:marLeft w:val="0"/>
          <w:marRight w:val="0"/>
          <w:marTop w:val="0"/>
          <w:marBottom w:val="0"/>
          <w:divBdr>
            <w:top w:val="none" w:sz="0" w:space="0" w:color="auto"/>
            <w:left w:val="none" w:sz="0" w:space="0" w:color="auto"/>
            <w:bottom w:val="none" w:sz="0" w:space="0" w:color="auto"/>
            <w:right w:val="none" w:sz="0" w:space="0" w:color="auto"/>
          </w:divBdr>
        </w:div>
        <w:div w:id="1616056437">
          <w:marLeft w:val="0"/>
          <w:marRight w:val="0"/>
          <w:marTop w:val="0"/>
          <w:marBottom w:val="0"/>
          <w:divBdr>
            <w:top w:val="none" w:sz="0" w:space="0" w:color="auto"/>
            <w:left w:val="none" w:sz="0" w:space="0" w:color="auto"/>
            <w:bottom w:val="none" w:sz="0" w:space="0" w:color="auto"/>
            <w:right w:val="none" w:sz="0" w:space="0" w:color="auto"/>
          </w:divBdr>
        </w:div>
        <w:div w:id="1634552660">
          <w:marLeft w:val="0"/>
          <w:marRight w:val="0"/>
          <w:marTop w:val="0"/>
          <w:marBottom w:val="0"/>
          <w:divBdr>
            <w:top w:val="none" w:sz="0" w:space="0" w:color="auto"/>
            <w:left w:val="none" w:sz="0" w:space="0" w:color="auto"/>
            <w:bottom w:val="none" w:sz="0" w:space="0" w:color="auto"/>
            <w:right w:val="none" w:sz="0" w:space="0" w:color="auto"/>
          </w:divBdr>
        </w:div>
        <w:div w:id="1644964598">
          <w:marLeft w:val="0"/>
          <w:marRight w:val="0"/>
          <w:marTop w:val="0"/>
          <w:marBottom w:val="0"/>
          <w:divBdr>
            <w:top w:val="none" w:sz="0" w:space="0" w:color="auto"/>
            <w:left w:val="none" w:sz="0" w:space="0" w:color="auto"/>
            <w:bottom w:val="none" w:sz="0" w:space="0" w:color="auto"/>
            <w:right w:val="none" w:sz="0" w:space="0" w:color="auto"/>
          </w:divBdr>
        </w:div>
        <w:div w:id="1665280456">
          <w:marLeft w:val="0"/>
          <w:marRight w:val="0"/>
          <w:marTop w:val="0"/>
          <w:marBottom w:val="0"/>
          <w:divBdr>
            <w:top w:val="none" w:sz="0" w:space="0" w:color="auto"/>
            <w:left w:val="none" w:sz="0" w:space="0" w:color="auto"/>
            <w:bottom w:val="none" w:sz="0" w:space="0" w:color="auto"/>
            <w:right w:val="none" w:sz="0" w:space="0" w:color="auto"/>
          </w:divBdr>
        </w:div>
        <w:div w:id="1673485265">
          <w:marLeft w:val="0"/>
          <w:marRight w:val="0"/>
          <w:marTop w:val="0"/>
          <w:marBottom w:val="0"/>
          <w:divBdr>
            <w:top w:val="none" w:sz="0" w:space="0" w:color="auto"/>
            <w:left w:val="none" w:sz="0" w:space="0" w:color="auto"/>
            <w:bottom w:val="none" w:sz="0" w:space="0" w:color="auto"/>
            <w:right w:val="none" w:sz="0" w:space="0" w:color="auto"/>
          </w:divBdr>
        </w:div>
        <w:div w:id="1698189725">
          <w:marLeft w:val="0"/>
          <w:marRight w:val="0"/>
          <w:marTop w:val="0"/>
          <w:marBottom w:val="0"/>
          <w:divBdr>
            <w:top w:val="none" w:sz="0" w:space="0" w:color="auto"/>
            <w:left w:val="none" w:sz="0" w:space="0" w:color="auto"/>
            <w:bottom w:val="none" w:sz="0" w:space="0" w:color="auto"/>
            <w:right w:val="none" w:sz="0" w:space="0" w:color="auto"/>
          </w:divBdr>
        </w:div>
        <w:div w:id="1707873576">
          <w:marLeft w:val="0"/>
          <w:marRight w:val="0"/>
          <w:marTop w:val="0"/>
          <w:marBottom w:val="0"/>
          <w:divBdr>
            <w:top w:val="none" w:sz="0" w:space="0" w:color="auto"/>
            <w:left w:val="none" w:sz="0" w:space="0" w:color="auto"/>
            <w:bottom w:val="none" w:sz="0" w:space="0" w:color="auto"/>
            <w:right w:val="none" w:sz="0" w:space="0" w:color="auto"/>
          </w:divBdr>
        </w:div>
        <w:div w:id="1724407051">
          <w:marLeft w:val="0"/>
          <w:marRight w:val="0"/>
          <w:marTop w:val="0"/>
          <w:marBottom w:val="0"/>
          <w:divBdr>
            <w:top w:val="none" w:sz="0" w:space="0" w:color="auto"/>
            <w:left w:val="none" w:sz="0" w:space="0" w:color="auto"/>
            <w:bottom w:val="none" w:sz="0" w:space="0" w:color="auto"/>
            <w:right w:val="none" w:sz="0" w:space="0" w:color="auto"/>
          </w:divBdr>
        </w:div>
        <w:div w:id="1730299356">
          <w:marLeft w:val="0"/>
          <w:marRight w:val="0"/>
          <w:marTop w:val="0"/>
          <w:marBottom w:val="0"/>
          <w:divBdr>
            <w:top w:val="none" w:sz="0" w:space="0" w:color="auto"/>
            <w:left w:val="none" w:sz="0" w:space="0" w:color="auto"/>
            <w:bottom w:val="none" w:sz="0" w:space="0" w:color="auto"/>
            <w:right w:val="none" w:sz="0" w:space="0" w:color="auto"/>
          </w:divBdr>
        </w:div>
        <w:div w:id="1737434140">
          <w:marLeft w:val="0"/>
          <w:marRight w:val="0"/>
          <w:marTop w:val="0"/>
          <w:marBottom w:val="0"/>
          <w:divBdr>
            <w:top w:val="none" w:sz="0" w:space="0" w:color="auto"/>
            <w:left w:val="none" w:sz="0" w:space="0" w:color="auto"/>
            <w:bottom w:val="none" w:sz="0" w:space="0" w:color="auto"/>
            <w:right w:val="none" w:sz="0" w:space="0" w:color="auto"/>
          </w:divBdr>
        </w:div>
        <w:div w:id="1744255388">
          <w:marLeft w:val="0"/>
          <w:marRight w:val="0"/>
          <w:marTop w:val="0"/>
          <w:marBottom w:val="0"/>
          <w:divBdr>
            <w:top w:val="none" w:sz="0" w:space="0" w:color="auto"/>
            <w:left w:val="none" w:sz="0" w:space="0" w:color="auto"/>
            <w:bottom w:val="none" w:sz="0" w:space="0" w:color="auto"/>
            <w:right w:val="none" w:sz="0" w:space="0" w:color="auto"/>
          </w:divBdr>
        </w:div>
        <w:div w:id="1780448815">
          <w:marLeft w:val="0"/>
          <w:marRight w:val="0"/>
          <w:marTop w:val="0"/>
          <w:marBottom w:val="0"/>
          <w:divBdr>
            <w:top w:val="none" w:sz="0" w:space="0" w:color="auto"/>
            <w:left w:val="none" w:sz="0" w:space="0" w:color="auto"/>
            <w:bottom w:val="none" w:sz="0" w:space="0" w:color="auto"/>
            <w:right w:val="none" w:sz="0" w:space="0" w:color="auto"/>
          </w:divBdr>
        </w:div>
        <w:div w:id="1784036263">
          <w:marLeft w:val="0"/>
          <w:marRight w:val="0"/>
          <w:marTop w:val="0"/>
          <w:marBottom w:val="0"/>
          <w:divBdr>
            <w:top w:val="none" w:sz="0" w:space="0" w:color="auto"/>
            <w:left w:val="none" w:sz="0" w:space="0" w:color="auto"/>
            <w:bottom w:val="none" w:sz="0" w:space="0" w:color="auto"/>
            <w:right w:val="none" w:sz="0" w:space="0" w:color="auto"/>
          </w:divBdr>
        </w:div>
        <w:div w:id="1800873858">
          <w:marLeft w:val="0"/>
          <w:marRight w:val="0"/>
          <w:marTop w:val="0"/>
          <w:marBottom w:val="0"/>
          <w:divBdr>
            <w:top w:val="none" w:sz="0" w:space="0" w:color="auto"/>
            <w:left w:val="none" w:sz="0" w:space="0" w:color="auto"/>
            <w:bottom w:val="none" w:sz="0" w:space="0" w:color="auto"/>
            <w:right w:val="none" w:sz="0" w:space="0" w:color="auto"/>
          </w:divBdr>
        </w:div>
        <w:div w:id="1893691557">
          <w:marLeft w:val="0"/>
          <w:marRight w:val="0"/>
          <w:marTop w:val="0"/>
          <w:marBottom w:val="0"/>
          <w:divBdr>
            <w:top w:val="none" w:sz="0" w:space="0" w:color="auto"/>
            <w:left w:val="none" w:sz="0" w:space="0" w:color="auto"/>
            <w:bottom w:val="none" w:sz="0" w:space="0" w:color="auto"/>
            <w:right w:val="none" w:sz="0" w:space="0" w:color="auto"/>
          </w:divBdr>
        </w:div>
        <w:div w:id="1893805359">
          <w:marLeft w:val="0"/>
          <w:marRight w:val="0"/>
          <w:marTop w:val="0"/>
          <w:marBottom w:val="0"/>
          <w:divBdr>
            <w:top w:val="none" w:sz="0" w:space="0" w:color="auto"/>
            <w:left w:val="none" w:sz="0" w:space="0" w:color="auto"/>
            <w:bottom w:val="none" w:sz="0" w:space="0" w:color="auto"/>
            <w:right w:val="none" w:sz="0" w:space="0" w:color="auto"/>
          </w:divBdr>
        </w:div>
        <w:div w:id="1899395138">
          <w:marLeft w:val="0"/>
          <w:marRight w:val="0"/>
          <w:marTop w:val="0"/>
          <w:marBottom w:val="0"/>
          <w:divBdr>
            <w:top w:val="none" w:sz="0" w:space="0" w:color="auto"/>
            <w:left w:val="none" w:sz="0" w:space="0" w:color="auto"/>
            <w:bottom w:val="none" w:sz="0" w:space="0" w:color="auto"/>
            <w:right w:val="none" w:sz="0" w:space="0" w:color="auto"/>
          </w:divBdr>
        </w:div>
        <w:div w:id="1905022225">
          <w:marLeft w:val="0"/>
          <w:marRight w:val="0"/>
          <w:marTop w:val="0"/>
          <w:marBottom w:val="0"/>
          <w:divBdr>
            <w:top w:val="none" w:sz="0" w:space="0" w:color="auto"/>
            <w:left w:val="none" w:sz="0" w:space="0" w:color="auto"/>
            <w:bottom w:val="none" w:sz="0" w:space="0" w:color="auto"/>
            <w:right w:val="none" w:sz="0" w:space="0" w:color="auto"/>
          </w:divBdr>
        </w:div>
        <w:div w:id="1907719115">
          <w:marLeft w:val="0"/>
          <w:marRight w:val="0"/>
          <w:marTop w:val="0"/>
          <w:marBottom w:val="0"/>
          <w:divBdr>
            <w:top w:val="none" w:sz="0" w:space="0" w:color="auto"/>
            <w:left w:val="none" w:sz="0" w:space="0" w:color="auto"/>
            <w:bottom w:val="none" w:sz="0" w:space="0" w:color="auto"/>
            <w:right w:val="none" w:sz="0" w:space="0" w:color="auto"/>
          </w:divBdr>
        </w:div>
        <w:div w:id="1922828856">
          <w:marLeft w:val="0"/>
          <w:marRight w:val="0"/>
          <w:marTop w:val="0"/>
          <w:marBottom w:val="0"/>
          <w:divBdr>
            <w:top w:val="none" w:sz="0" w:space="0" w:color="auto"/>
            <w:left w:val="none" w:sz="0" w:space="0" w:color="auto"/>
            <w:bottom w:val="none" w:sz="0" w:space="0" w:color="auto"/>
            <w:right w:val="none" w:sz="0" w:space="0" w:color="auto"/>
          </w:divBdr>
        </w:div>
        <w:div w:id="1968047586">
          <w:marLeft w:val="0"/>
          <w:marRight w:val="0"/>
          <w:marTop w:val="0"/>
          <w:marBottom w:val="0"/>
          <w:divBdr>
            <w:top w:val="none" w:sz="0" w:space="0" w:color="auto"/>
            <w:left w:val="none" w:sz="0" w:space="0" w:color="auto"/>
            <w:bottom w:val="none" w:sz="0" w:space="0" w:color="auto"/>
            <w:right w:val="none" w:sz="0" w:space="0" w:color="auto"/>
          </w:divBdr>
        </w:div>
        <w:div w:id="1985625215">
          <w:marLeft w:val="0"/>
          <w:marRight w:val="0"/>
          <w:marTop w:val="0"/>
          <w:marBottom w:val="0"/>
          <w:divBdr>
            <w:top w:val="none" w:sz="0" w:space="0" w:color="auto"/>
            <w:left w:val="none" w:sz="0" w:space="0" w:color="auto"/>
            <w:bottom w:val="none" w:sz="0" w:space="0" w:color="auto"/>
            <w:right w:val="none" w:sz="0" w:space="0" w:color="auto"/>
          </w:divBdr>
        </w:div>
        <w:div w:id="1990400971">
          <w:marLeft w:val="0"/>
          <w:marRight w:val="0"/>
          <w:marTop w:val="0"/>
          <w:marBottom w:val="0"/>
          <w:divBdr>
            <w:top w:val="none" w:sz="0" w:space="0" w:color="auto"/>
            <w:left w:val="none" w:sz="0" w:space="0" w:color="auto"/>
            <w:bottom w:val="none" w:sz="0" w:space="0" w:color="auto"/>
            <w:right w:val="none" w:sz="0" w:space="0" w:color="auto"/>
          </w:divBdr>
        </w:div>
        <w:div w:id="1993682217">
          <w:marLeft w:val="0"/>
          <w:marRight w:val="0"/>
          <w:marTop w:val="0"/>
          <w:marBottom w:val="0"/>
          <w:divBdr>
            <w:top w:val="none" w:sz="0" w:space="0" w:color="auto"/>
            <w:left w:val="none" w:sz="0" w:space="0" w:color="auto"/>
            <w:bottom w:val="none" w:sz="0" w:space="0" w:color="auto"/>
            <w:right w:val="none" w:sz="0" w:space="0" w:color="auto"/>
          </w:divBdr>
        </w:div>
        <w:div w:id="2008511262">
          <w:marLeft w:val="0"/>
          <w:marRight w:val="0"/>
          <w:marTop w:val="0"/>
          <w:marBottom w:val="0"/>
          <w:divBdr>
            <w:top w:val="none" w:sz="0" w:space="0" w:color="auto"/>
            <w:left w:val="none" w:sz="0" w:space="0" w:color="auto"/>
            <w:bottom w:val="none" w:sz="0" w:space="0" w:color="auto"/>
            <w:right w:val="none" w:sz="0" w:space="0" w:color="auto"/>
          </w:divBdr>
        </w:div>
        <w:div w:id="2021274419">
          <w:marLeft w:val="0"/>
          <w:marRight w:val="0"/>
          <w:marTop w:val="0"/>
          <w:marBottom w:val="0"/>
          <w:divBdr>
            <w:top w:val="none" w:sz="0" w:space="0" w:color="auto"/>
            <w:left w:val="none" w:sz="0" w:space="0" w:color="auto"/>
            <w:bottom w:val="none" w:sz="0" w:space="0" w:color="auto"/>
            <w:right w:val="none" w:sz="0" w:space="0" w:color="auto"/>
          </w:divBdr>
        </w:div>
        <w:div w:id="2108764284">
          <w:marLeft w:val="0"/>
          <w:marRight w:val="0"/>
          <w:marTop w:val="0"/>
          <w:marBottom w:val="0"/>
          <w:divBdr>
            <w:top w:val="none" w:sz="0" w:space="0" w:color="auto"/>
            <w:left w:val="none" w:sz="0" w:space="0" w:color="auto"/>
            <w:bottom w:val="none" w:sz="0" w:space="0" w:color="auto"/>
            <w:right w:val="none" w:sz="0" w:space="0" w:color="auto"/>
          </w:divBdr>
        </w:div>
        <w:div w:id="2115830048">
          <w:marLeft w:val="0"/>
          <w:marRight w:val="0"/>
          <w:marTop w:val="0"/>
          <w:marBottom w:val="0"/>
          <w:divBdr>
            <w:top w:val="none" w:sz="0" w:space="0" w:color="auto"/>
            <w:left w:val="none" w:sz="0" w:space="0" w:color="auto"/>
            <w:bottom w:val="none" w:sz="0" w:space="0" w:color="auto"/>
            <w:right w:val="none" w:sz="0" w:space="0" w:color="auto"/>
          </w:divBdr>
        </w:div>
        <w:div w:id="2135517276">
          <w:marLeft w:val="0"/>
          <w:marRight w:val="0"/>
          <w:marTop w:val="0"/>
          <w:marBottom w:val="0"/>
          <w:divBdr>
            <w:top w:val="none" w:sz="0" w:space="0" w:color="auto"/>
            <w:left w:val="none" w:sz="0" w:space="0" w:color="auto"/>
            <w:bottom w:val="none" w:sz="0" w:space="0" w:color="auto"/>
            <w:right w:val="none" w:sz="0" w:space="0" w:color="auto"/>
          </w:divBdr>
        </w:div>
      </w:divsChild>
    </w:div>
    <w:div w:id="460879577">
      <w:bodyDiv w:val="1"/>
      <w:marLeft w:val="0"/>
      <w:marRight w:val="0"/>
      <w:marTop w:val="0"/>
      <w:marBottom w:val="0"/>
      <w:divBdr>
        <w:top w:val="none" w:sz="0" w:space="0" w:color="auto"/>
        <w:left w:val="none" w:sz="0" w:space="0" w:color="auto"/>
        <w:bottom w:val="none" w:sz="0" w:space="0" w:color="auto"/>
        <w:right w:val="none" w:sz="0" w:space="0" w:color="auto"/>
      </w:divBdr>
    </w:div>
    <w:div w:id="500504977">
      <w:bodyDiv w:val="1"/>
      <w:marLeft w:val="0"/>
      <w:marRight w:val="0"/>
      <w:marTop w:val="0"/>
      <w:marBottom w:val="0"/>
      <w:divBdr>
        <w:top w:val="none" w:sz="0" w:space="0" w:color="auto"/>
        <w:left w:val="none" w:sz="0" w:space="0" w:color="auto"/>
        <w:bottom w:val="none" w:sz="0" w:space="0" w:color="auto"/>
        <w:right w:val="none" w:sz="0" w:space="0" w:color="auto"/>
      </w:divBdr>
      <w:divsChild>
        <w:div w:id="252519550">
          <w:marLeft w:val="0"/>
          <w:marRight w:val="0"/>
          <w:marTop w:val="0"/>
          <w:marBottom w:val="0"/>
          <w:divBdr>
            <w:top w:val="none" w:sz="0" w:space="0" w:color="auto"/>
            <w:left w:val="none" w:sz="0" w:space="0" w:color="auto"/>
            <w:bottom w:val="none" w:sz="0" w:space="0" w:color="auto"/>
            <w:right w:val="none" w:sz="0" w:space="0" w:color="auto"/>
          </w:divBdr>
        </w:div>
        <w:div w:id="2033847014">
          <w:marLeft w:val="0"/>
          <w:marRight w:val="0"/>
          <w:marTop w:val="0"/>
          <w:marBottom w:val="0"/>
          <w:divBdr>
            <w:top w:val="none" w:sz="0" w:space="0" w:color="auto"/>
            <w:left w:val="none" w:sz="0" w:space="0" w:color="auto"/>
            <w:bottom w:val="none" w:sz="0" w:space="0" w:color="auto"/>
            <w:right w:val="none" w:sz="0" w:space="0" w:color="auto"/>
          </w:divBdr>
        </w:div>
      </w:divsChild>
    </w:div>
    <w:div w:id="501746334">
      <w:bodyDiv w:val="1"/>
      <w:marLeft w:val="0"/>
      <w:marRight w:val="0"/>
      <w:marTop w:val="0"/>
      <w:marBottom w:val="0"/>
      <w:divBdr>
        <w:top w:val="none" w:sz="0" w:space="0" w:color="auto"/>
        <w:left w:val="none" w:sz="0" w:space="0" w:color="auto"/>
        <w:bottom w:val="none" w:sz="0" w:space="0" w:color="auto"/>
        <w:right w:val="none" w:sz="0" w:space="0" w:color="auto"/>
      </w:divBdr>
      <w:divsChild>
        <w:div w:id="72512288">
          <w:marLeft w:val="0"/>
          <w:marRight w:val="0"/>
          <w:marTop w:val="0"/>
          <w:marBottom w:val="0"/>
          <w:divBdr>
            <w:top w:val="none" w:sz="0" w:space="0" w:color="auto"/>
            <w:left w:val="none" w:sz="0" w:space="0" w:color="auto"/>
            <w:bottom w:val="none" w:sz="0" w:space="0" w:color="auto"/>
            <w:right w:val="none" w:sz="0" w:space="0" w:color="auto"/>
          </w:divBdr>
        </w:div>
        <w:div w:id="189759172">
          <w:marLeft w:val="0"/>
          <w:marRight w:val="0"/>
          <w:marTop w:val="0"/>
          <w:marBottom w:val="0"/>
          <w:divBdr>
            <w:top w:val="none" w:sz="0" w:space="0" w:color="auto"/>
            <w:left w:val="none" w:sz="0" w:space="0" w:color="auto"/>
            <w:bottom w:val="none" w:sz="0" w:space="0" w:color="auto"/>
            <w:right w:val="none" w:sz="0" w:space="0" w:color="auto"/>
          </w:divBdr>
        </w:div>
        <w:div w:id="503513545">
          <w:marLeft w:val="0"/>
          <w:marRight w:val="0"/>
          <w:marTop w:val="0"/>
          <w:marBottom w:val="0"/>
          <w:divBdr>
            <w:top w:val="none" w:sz="0" w:space="0" w:color="auto"/>
            <w:left w:val="none" w:sz="0" w:space="0" w:color="auto"/>
            <w:bottom w:val="none" w:sz="0" w:space="0" w:color="auto"/>
            <w:right w:val="none" w:sz="0" w:space="0" w:color="auto"/>
          </w:divBdr>
        </w:div>
        <w:div w:id="577445854">
          <w:marLeft w:val="0"/>
          <w:marRight w:val="0"/>
          <w:marTop w:val="0"/>
          <w:marBottom w:val="0"/>
          <w:divBdr>
            <w:top w:val="none" w:sz="0" w:space="0" w:color="auto"/>
            <w:left w:val="none" w:sz="0" w:space="0" w:color="auto"/>
            <w:bottom w:val="none" w:sz="0" w:space="0" w:color="auto"/>
            <w:right w:val="none" w:sz="0" w:space="0" w:color="auto"/>
          </w:divBdr>
        </w:div>
        <w:div w:id="1178155224">
          <w:marLeft w:val="0"/>
          <w:marRight w:val="0"/>
          <w:marTop w:val="0"/>
          <w:marBottom w:val="0"/>
          <w:divBdr>
            <w:top w:val="none" w:sz="0" w:space="0" w:color="auto"/>
            <w:left w:val="none" w:sz="0" w:space="0" w:color="auto"/>
            <w:bottom w:val="none" w:sz="0" w:space="0" w:color="auto"/>
            <w:right w:val="none" w:sz="0" w:space="0" w:color="auto"/>
          </w:divBdr>
        </w:div>
        <w:div w:id="1209343137">
          <w:marLeft w:val="0"/>
          <w:marRight w:val="0"/>
          <w:marTop w:val="0"/>
          <w:marBottom w:val="0"/>
          <w:divBdr>
            <w:top w:val="none" w:sz="0" w:space="0" w:color="auto"/>
            <w:left w:val="none" w:sz="0" w:space="0" w:color="auto"/>
            <w:bottom w:val="none" w:sz="0" w:space="0" w:color="auto"/>
            <w:right w:val="none" w:sz="0" w:space="0" w:color="auto"/>
          </w:divBdr>
        </w:div>
        <w:div w:id="1339500259">
          <w:marLeft w:val="0"/>
          <w:marRight w:val="0"/>
          <w:marTop w:val="0"/>
          <w:marBottom w:val="0"/>
          <w:divBdr>
            <w:top w:val="none" w:sz="0" w:space="0" w:color="auto"/>
            <w:left w:val="none" w:sz="0" w:space="0" w:color="auto"/>
            <w:bottom w:val="none" w:sz="0" w:space="0" w:color="auto"/>
            <w:right w:val="none" w:sz="0" w:space="0" w:color="auto"/>
          </w:divBdr>
        </w:div>
        <w:div w:id="1363633743">
          <w:marLeft w:val="0"/>
          <w:marRight w:val="0"/>
          <w:marTop w:val="0"/>
          <w:marBottom w:val="0"/>
          <w:divBdr>
            <w:top w:val="none" w:sz="0" w:space="0" w:color="auto"/>
            <w:left w:val="none" w:sz="0" w:space="0" w:color="auto"/>
            <w:bottom w:val="none" w:sz="0" w:space="0" w:color="auto"/>
            <w:right w:val="none" w:sz="0" w:space="0" w:color="auto"/>
          </w:divBdr>
        </w:div>
        <w:div w:id="1395080646">
          <w:marLeft w:val="0"/>
          <w:marRight w:val="0"/>
          <w:marTop w:val="0"/>
          <w:marBottom w:val="0"/>
          <w:divBdr>
            <w:top w:val="none" w:sz="0" w:space="0" w:color="auto"/>
            <w:left w:val="none" w:sz="0" w:space="0" w:color="auto"/>
            <w:bottom w:val="none" w:sz="0" w:space="0" w:color="auto"/>
            <w:right w:val="none" w:sz="0" w:space="0" w:color="auto"/>
          </w:divBdr>
        </w:div>
        <w:div w:id="1422213919">
          <w:marLeft w:val="0"/>
          <w:marRight w:val="0"/>
          <w:marTop w:val="0"/>
          <w:marBottom w:val="0"/>
          <w:divBdr>
            <w:top w:val="none" w:sz="0" w:space="0" w:color="auto"/>
            <w:left w:val="none" w:sz="0" w:space="0" w:color="auto"/>
            <w:bottom w:val="none" w:sz="0" w:space="0" w:color="auto"/>
            <w:right w:val="none" w:sz="0" w:space="0" w:color="auto"/>
          </w:divBdr>
        </w:div>
        <w:div w:id="1509981049">
          <w:marLeft w:val="0"/>
          <w:marRight w:val="0"/>
          <w:marTop w:val="0"/>
          <w:marBottom w:val="0"/>
          <w:divBdr>
            <w:top w:val="none" w:sz="0" w:space="0" w:color="auto"/>
            <w:left w:val="none" w:sz="0" w:space="0" w:color="auto"/>
            <w:bottom w:val="none" w:sz="0" w:space="0" w:color="auto"/>
            <w:right w:val="none" w:sz="0" w:space="0" w:color="auto"/>
          </w:divBdr>
        </w:div>
        <w:div w:id="1780563628">
          <w:marLeft w:val="0"/>
          <w:marRight w:val="0"/>
          <w:marTop w:val="0"/>
          <w:marBottom w:val="0"/>
          <w:divBdr>
            <w:top w:val="none" w:sz="0" w:space="0" w:color="auto"/>
            <w:left w:val="none" w:sz="0" w:space="0" w:color="auto"/>
            <w:bottom w:val="none" w:sz="0" w:space="0" w:color="auto"/>
            <w:right w:val="none" w:sz="0" w:space="0" w:color="auto"/>
          </w:divBdr>
        </w:div>
        <w:div w:id="1972979796">
          <w:marLeft w:val="0"/>
          <w:marRight w:val="0"/>
          <w:marTop w:val="0"/>
          <w:marBottom w:val="0"/>
          <w:divBdr>
            <w:top w:val="none" w:sz="0" w:space="0" w:color="auto"/>
            <w:left w:val="none" w:sz="0" w:space="0" w:color="auto"/>
            <w:bottom w:val="none" w:sz="0" w:space="0" w:color="auto"/>
            <w:right w:val="none" w:sz="0" w:space="0" w:color="auto"/>
          </w:divBdr>
        </w:div>
        <w:div w:id="2100984949">
          <w:marLeft w:val="0"/>
          <w:marRight w:val="0"/>
          <w:marTop w:val="0"/>
          <w:marBottom w:val="0"/>
          <w:divBdr>
            <w:top w:val="none" w:sz="0" w:space="0" w:color="auto"/>
            <w:left w:val="none" w:sz="0" w:space="0" w:color="auto"/>
            <w:bottom w:val="none" w:sz="0" w:space="0" w:color="auto"/>
            <w:right w:val="none" w:sz="0" w:space="0" w:color="auto"/>
          </w:divBdr>
        </w:div>
        <w:div w:id="2113208351">
          <w:marLeft w:val="0"/>
          <w:marRight w:val="0"/>
          <w:marTop w:val="0"/>
          <w:marBottom w:val="0"/>
          <w:divBdr>
            <w:top w:val="none" w:sz="0" w:space="0" w:color="auto"/>
            <w:left w:val="none" w:sz="0" w:space="0" w:color="auto"/>
            <w:bottom w:val="none" w:sz="0" w:space="0" w:color="auto"/>
            <w:right w:val="none" w:sz="0" w:space="0" w:color="auto"/>
          </w:divBdr>
        </w:div>
      </w:divsChild>
    </w:div>
    <w:div w:id="550851932">
      <w:bodyDiv w:val="1"/>
      <w:marLeft w:val="0"/>
      <w:marRight w:val="0"/>
      <w:marTop w:val="0"/>
      <w:marBottom w:val="0"/>
      <w:divBdr>
        <w:top w:val="none" w:sz="0" w:space="0" w:color="auto"/>
        <w:left w:val="none" w:sz="0" w:space="0" w:color="auto"/>
        <w:bottom w:val="none" w:sz="0" w:space="0" w:color="auto"/>
        <w:right w:val="none" w:sz="0" w:space="0" w:color="auto"/>
      </w:divBdr>
    </w:div>
    <w:div w:id="613903384">
      <w:bodyDiv w:val="1"/>
      <w:marLeft w:val="0"/>
      <w:marRight w:val="0"/>
      <w:marTop w:val="0"/>
      <w:marBottom w:val="0"/>
      <w:divBdr>
        <w:top w:val="none" w:sz="0" w:space="0" w:color="auto"/>
        <w:left w:val="none" w:sz="0" w:space="0" w:color="auto"/>
        <w:bottom w:val="none" w:sz="0" w:space="0" w:color="auto"/>
        <w:right w:val="none" w:sz="0" w:space="0" w:color="auto"/>
      </w:divBdr>
    </w:div>
    <w:div w:id="614018781">
      <w:bodyDiv w:val="1"/>
      <w:marLeft w:val="0"/>
      <w:marRight w:val="0"/>
      <w:marTop w:val="0"/>
      <w:marBottom w:val="0"/>
      <w:divBdr>
        <w:top w:val="none" w:sz="0" w:space="0" w:color="auto"/>
        <w:left w:val="none" w:sz="0" w:space="0" w:color="auto"/>
        <w:bottom w:val="none" w:sz="0" w:space="0" w:color="auto"/>
        <w:right w:val="none" w:sz="0" w:space="0" w:color="auto"/>
      </w:divBdr>
      <w:divsChild>
        <w:div w:id="120347135">
          <w:marLeft w:val="0"/>
          <w:marRight w:val="0"/>
          <w:marTop w:val="0"/>
          <w:marBottom w:val="0"/>
          <w:divBdr>
            <w:top w:val="none" w:sz="0" w:space="0" w:color="auto"/>
            <w:left w:val="none" w:sz="0" w:space="0" w:color="auto"/>
            <w:bottom w:val="none" w:sz="0" w:space="0" w:color="auto"/>
            <w:right w:val="none" w:sz="0" w:space="0" w:color="auto"/>
          </w:divBdr>
        </w:div>
        <w:div w:id="303318333">
          <w:marLeft w:val="0"/>
          <w:marRight w:val="0"/>
          <w:marTop w:val="0"/>
          <w:marBottom w:val="0"/>
          <w:divBdr>
            <w:top w:val="none" w:sz="0" w:space="0" w:color="auto"/>
            <w:left w:val="none" w:sz="0" w:space="0" w:color="auto"/>
            <w:bottom w:val="none" w:sz="0" w:space="0" w:color="auto"/>
            <w:right w:val="none" w:sz="0" w:space="0" w:color="auto"/>
          </w:divBdr>
        </w:div>
        <w:div w:id="476536276">
          <w:marLeft w:val="0"/>
          <w:marRight w:val="0"/>
          <w:marTop w:val="0"/>
          <w:marBottom w:val="0"/>
          <w:divBdr>
            <w:top w:val="none" w:sz="0" w:space="0" w:color="auto"/>
            <w:left w:val="none" w:sz="0" w:space="0" w:color="auto"/>
            <w:bottom w:val="none" w:sz="0" w:space="0" w:color="auto"/>
            <w:right w:val="none" w:sz="0" w:space="0" w:color="auto"/>
          </w:divBdr>
        </w:div>
        <w:div w:id="614602000">
          <w:marLeft w:val="0"/>
          <w:marRight w:val="0"/>
          <w:marTop w:val="0"/>
          <w:marBottom w:val="0"/>
          <w:divBdr>
            <w:top w:val="none" w:sz="0" w:space="0" w:color="auto"/>
            <w:left w:val="none" w:sz="0" w:space="0" w:color="auto"/>
            <w:bottom w:val="none" w:sz="0" w:space="0" w:color="auto"/>
            <w:right w:val="none" w:sz="0" w:space="0" w:color="auto"/>
          </w:divBdr>
        </w:div>
        <w:div w:id="710307920">
          <w:marLeft w:val="0"/>
          <w:marRight w:val="0"/>
          <w:marTop w:val="0"/>
          <w:marBottom w:val="0"/>
          <w:divBdr>
            <w:top w:val="none" w:sz="0" w:space="0" w:color="auto"/>
            <w:left w:val="none" w:sz="0" w:space="0" w:color="auto"/>
            <w:bottom w:val="none" w:sz="0" w:space="0" w:color="auto"/>
            <w:right w:val="none" w:sz="0" w:space="0" w:color="auto"/>
          </w:divBdr>
        </w:div>
        <w:div w:id="713194319">
          <w:marLeft w:val="0"/>
          <w:marRight w:val="0"/>
          <w:marTop w:val="0"/>
          <w:marBottom w:val="0"/>
          <w:divBdr>
            <w:top w:val="none" w:sz="0" w:space="0" w:color="auto"/>
            <w:left w:val="none" w:sz="0" w:space="0" w:color="auto"/>
            <w:bottom w:val="none" w:sz="0" w:space="0" w:color="auto"/>
            <w:right w:val="none" w:sz="0" w:space="0" w:color="auto"/>
          </w:divBdr>
        </w:div>
        <w:div w:id="777600825">
          <w:marLeft w:val="0"/>
          <w:marRight w:val="0"/>
          <w:marTop w:val="0"/>
          <w:marBottom w:val="0"/>
          <w:divBdr>
            <w:top w:val="none" w:sz="0" w:space="0" w:color="auto"/>
            <w:left w:val="none" w:sz="0" w:space="0" w:color="auto"/>
            <w:bottom w:val="none" w:sz="0" w:space="0" w:color="auto"/>
            <w:right w:val="none" w:sz="0" w:space="0" w:color="auto"/>
          </w:divBdr>
        </w:div>
        <w:div w:id="947010337">
          <w:marLeft w:val="0"/>
          <w:marRight w:val="0"/>
          <w:marTop w:val="0"/>
          <w:marBottom w:val="0"/>
          <w:divBdr>
            <w:top w:val="none" w:sz="0" w:space="0" w:color="auto"/>
            <w:left w:val="none" w:sz="0" w:space="0" w:color="auto"/>
            <w:bottom w:val="none" w:sz="0" w:space="0" w:color="auto"/>
            <w:right w:val="none" w:sz="0" w:space="0" w:color="auto"/>
          </w:divBdr>
        </w:div>
        <w:div w:id="1204252834">
          <w:marLeft w:val="0"/>
          <w:marRight w:val="0"/>
          <w:marTop w:val="0"/>
          <w:marBottom w:val="0"/>
          <w:divBdr>
            <w:top w:val="none" w:sz="0" w:space="0" w:color="auto"/>
            <w:left w:val="none" w:sz="0" w:space="0" w:color="auto"/>
            <w:bottom w:val="none" w:sz="0" w:space="0" w:color="auto"/>
            <w:right w:val="none" w:sz="0" w:space="0" w:color="auto"/>
          </w:divBdr>
        </w:div>
        <w:div w:id="1235626584">
          <w:marLeft w:val="0"/>
          <w:marRight w:val="0"/>
          <w:marTop w:val="0"/>
          <w:marBottom w:val="0"/>
          <w:divBdr>
            <w:top w:val="none" w:sz="0" w:space="0" w:color="auto"/>
            <w:left w:val="none" w:sz="0" w:space="0" w:color="auto"/>
            <w:bottom w:val="none" w:sz="0" w:space="0" w:color="auto"/>
            <w:right w:val="none" w:sz="0" w:space="0" w:color="auto"/>
          </w:divBdr>
        </w:div>
        <w:div w:id="1274170344">
          <w:marLeft w:val="0"/>
          <w:marRight w:val="0"/>
          <w:marTop w:val="0"/>
          <w:marBottom w:val="0"/>
          <w:divBdr>
            <w:top w:val="none" w:sz="0" w:space="0" w:color="auto"/>
            <w:left w:val="none" w:sz="0" w:space="0" w:color="auto"/>
            <w:bottom w:val="none" w:sz="0" w:space="0" w:color="auto"/>
            <w:right w:val="none" w:sz="0" w:space="0" w:color="auto"/>
          </w:divBdr>
        </w:div>
        <w:div w:id="1303851968">
          <w:marLeft w:val="0"/>
          <w:marRight w:val="0"/>
          <w:marTop w:val="0"/>
          <w:marBottom w:val="0"/>
          <w:divBdr>
            <w:top w:val="none" w:sz="0" w:space="0" w:color="auto"/>
            <w:left w:val="none" w:sz="0" w:space="0" w:color="auto"/>
            <w:bottom w:val="none" w:sz="0" w:space="0" w:color="auto"/>
            <w:right w:val="none" w:sz="0" w:space="0" w:color="auto"/>
          </w:divBdr>
        </w:div>
        <w:div w:id="1567835310">
          <w:marLeft w:val="0"/>
          <w:marRight w:val="0"/>
          <w:marTop w:val="0"/>
          <w:marBottom w:val="0"/>
          <w:divBdr>
            <w:top w:val="none" w:sz="0" w:space="0" w:color="auto"/>
            <w:left w:val="none" w:sz="0" w:space="0" w:color="auto"/>
            <w:bottom w:val="none" w:sz="0" w:space="0" w:color="auto"/>
            <w:right w:val="none" w:sz="0" w:space="0" w:color="auto"/>
          </w:divBdr>
        </w:div>
        <w:div w:id="1585383605">
          <w:marLeft w:val="0"/>
          <w:marRight w:val="0"/>
          <w:marTop w:val="0"/>
          <w:marBottom w:val="0"/>
          <w:divBdr>
            <w:top w:val="none" w:sz="0" w:space="0" w:color="auto"/>
            <w:left w:val="none" w:sz="0" w:space="0" w:color="auto"/>
            <w:bottom w:val="none" w:sz="0" w:space="0" w:color="auto"/>
            <w:right w:val="none" w:sz="0" w:space="0" w:color="auto"/>
          </w:divBdr>
        </w:div>
        <w:div w:id="1645230851">
          <w:marLeft w:val="0"/>
          <w:marRight w:val="0"/>
          <w:marTop w:val="0"/>
          <w:marBottom w:val="0"/>
          <w:divBdr>
            <w:top w:val="none" w:sz="0" w:space="0" w:color="auto"/>
            <w:left w:val="none" w:sz="0" w:space="0" w:color="auto"/>
            <w:bottom w:val="none" w:sz="0" w:space="0" w:color="auto"/>
            <w:right w:val="none" w:sz="0" w:space="0" w:color="auto"/>
          </w:divBdr>
        </w:div>
        <w:div w:id="1757362273">
          <w:marLeft w:val="0"/>
          <w:marRight w:val="0"/>
          <w:marTop w:val="0"/>
          <w:marBottom w:val="0"/>
          <w:divBdr>
            <w:top w:val="none" w:sz="0" w:space="0" w:color="auto"/>
            <w:left w:val="none" w:sz="0" w:space="0" w:color="auto"/>
            <w:bottom w:val="none" w:sz="0" w:space="0" w:color="auto"/>
            <w:right w:val="none" w:sz="0" w:space="0" w:color="auto"/>
          </w:divBdr>
        </w:div>
        <w:div w:id="1790277571">
          <w:marLeft w:val="0"/>
          <w:marRight w:val="0"/>
          <w:marTop w:val="0"/>
          <w:marBottom w:val="0"/>
          <w:divBdr>
            <w:top w:val="none" w:sz="0" w:space="0" w:color="auto"/>
            <w:left w:val="none" w:sz="0" w:space="0" w:color="auto"/>
            <w:bottom w:val="none" w:sz="0" w:space="0" w:color="auto"/>
            <w:right w:val="none" w:sz="0" w:space="0" w:color="auto"/>
          </w:divBdr>
        </w:div>
        <w:div w:id="1805194600">
          <w:marLeft w:val="0"/>
          <w:marRight w:val="0"/>
          <w:marTop w:val="0"/>
          <w:marBottom w:val="0"/>
          <w:divBdr>
            <w:top w:val="none" w:sz="0" w:space="0" w:color="auto"/>
            <w:left w:val="none" w:sz="0" w:space="0" w:color="auto"/>
            <w:bottom w:val="none" w:sz="0" w:space="0" w:color="auto"/>
            <w:right w:val="none" w:sz="0" w:space="0" w:color="auto"/>
          </w:divBdr>
        </w:div>
        <w:div w:id="1851678526">
          <w:marLeft w:val="0"/>
          <w:marRight w:val="0"/>
          <w:marTop w:val="0"/>
          <w:marBottom w:val="0"/>
          <w:divBdr>
            <w:top w:val="none" w:sz="0" w:space="0" w:color="auto"/>
            <w:left w:val="none" w:sz="0" w:space="0" w:color="auto"/>
            <w:bottom w:val="none" w:sz="0" w:space="0" w:color="auto"/>
            <w:right w:val="none" w:sz="0" w:space="0" w:color="auto"/>
          </w:divBdr>
        </w:div>
        <w:div w:id="1969125779">
          <w:marLeft w:val="0"/>
          <w:marRight w:val="0"/>
          <w:marTop w:val="0"/>
          <w:marBottom w:val="0"/>
          <w:divBdr>
            <w:top w:val="none" w:sz="0" w:space="0" w:color="auto"/>
            <w:left w:val="none" w:sz="0" w:space="0" w:color="auto"/>
            <w:bottom w:val="none" w:sz="0" w:space="0" w:color="auto"/>
            <w:right w:val="none" w:sz="0" w:space="0" w:color="auto"/>
          </w:divBdr>
        </w:div>
        <w:div w:id="1977103933">
          <w:marLeft w:val="0"/>
          <w:marRight w:val="0"/>
          <w:marTop w:val="0"/>
          <w:marBottom w:val="0"/>
          <w:divBdr>
            <w:top w:val="none" w:sz="0" w:space="0" w:color="auto"/>
            <w:left w:val="none" w:sz="0" w:space="0" w:color="auto"/>
            <w:bottom w:val="none" w:sz="0" w:space="0" w:color="auto"/>
            <w:right w:val="none" w:sz="0" w:space="0" w:color="auto"/>
          </w:divBdr>
        </w:div>
        <w:div w:id="2136676273">
          <w:marLeft w:val="0"/>
          <w:marRight w:val="0"/>
          <w:marTop w:val="0"/>
          <w:marBottom w:val="0"/>
          <w:divBdr>
            <w:top w:val="none" w:sz="0" w:space="0" w:color="auto"/>
            <w:left w:val="none" w:sz="0" w:space="0" w:color="auto"/>
            <w:bottom w:val="none" w:sz="0" w:space="0" w:color="auto"/>
            <w:right w:val="none" w:sz="0" w:space="0" w:color="auto"/>
          </w:divBdr>
        </w:div>
      </w:divsChild>
    </w:div>
    <w:div w:id="616453466">
      <w:bodyDiv w:val="1"/>
      <w:marLeft w:val="0"/>
      <w:marRight w:val="0"/>
      <w:marTop w:val="0"/>
      <w:marBottom w:val="0"/>
      <w:divBdr>
        <w:top w:val="none" w:sz="0" w:space="0" w:color="auto"/>
        <w:left w:val="none" w:sz="0" w:space="0" w:color="auto"/>
        <w:bottom w:val="none" w:sz="0" w:space="0" w:color="auto"/>
        <w:right w:val="none" w:sz="0" w:space="0" w:color="auto"/>
      </w:divBdr>
      <w:divsChild>
        <w:div w:id="561139079">
          <w:marLeft w:val="0"/>
          <w:marRight w:val="0"/>
          <w:marTop w:val="0"/>
          <w:marBottom w:val="0"/>
          <w:divBdr>
            <w:top w:val="none" w:sz="0" w:space="0" w:color="auto"/>
            <w:left w:val="none" w:sz="0" w:space="0" w:color="auto"/>
            <w:bottom w:val="none" w:sz="0" w:space="0" w:color="auto"/>
            <w:right w:val="none" w:sz="0" w:space="0" w:color="auto"/>
          </w:divBdr>
        </w:div>
        <w:div w:id="591622941">
          <w:marLeft w:val="0"/>
          <w:marRight w:val="0"/>
          <w:marTop w:val="0"/>
          <w:marBottom w:val="0"/>
          <w:divBdr>
            <w:top w:val="none" w:sz="0" w:space="0" w:color="auto"/>
            <w:left w:val="none" w:sz="0" w:space="0" w:color="auto"/>
            <w:bottom w:val="none" w:sz="0" w:space="0" w:color="auto"/>
            <w:right w:val="none" w:sz="0" w:space="0" w:color="auto"/>
          </w:divBdr>
        </w:div>
        <w:div w:id="1136486245">
          <w:marLeft w:val="0"/>
          <w:marRight w:val="0"/>
          <w:marTop w:val="0"/>
          <w:marBottom w:val="0"/>
          <w:divBdr>
            <w:top w:val="none" w:sz="0" w:space="0" w:color="auto"/>
            <w:left w:val="none" w:sz="0" w:space="0" w:color="auto"/>
            <w:bottom w:val="none" w:sz="0" w:space="0" w:color="auto"/>
            <w:right w:val="none" w:sz="0" w:space="0" w:color="auto"/>
          </w:divBdr>
        </w:div>
        <w:div w:id="1559169743">
          <w:marLeft w:val="0"/>
          <w:marRight w:val="0"/>
          <w:marTop w:val="0"/>
          <w:marBottom w:val="0"/>
          <w:divBdr>
            <w:top w:val="none" w:sz="0" w:space="0" w:color="auto"/>
            <w:left w:val="none" w:sz="0" w:space="0" w:color="auto"/>
            <w:bottom w:val="none" w:sz="0" w:space="0" w:color="auto"/>
            <w:right w:val="none" w:sz="0" w:space="0" w:color="auto"/>
          </w:divBdr>
        </w:div>
      </w:divsChild>
    </w:div>
    <w:div w:id="633759253">
      <w:bodyDiv w:val="1"/>
      <w:marLeft w:val="0"/>
      <w:marRight w:val="0"/>
      <w:marTop w:val="0"/>
      <w:marBottom w:val="0"/>
      <w:divBdr>
        <w:top w:val="none" w:sz="0" w:space="0" w:color="auto"/>
        <w:left w:val="none" w:sz="0" w:space="0" w:color="auto"/>
        <w:bottom w:val="none" w:sz="0" w:space="0" w:color="auto"/>
        <w:right w:val="none" w:sz="0" w:space="0" w:color="auto"/>
      </w:divBdr>
      <w:divsChild>
        <w:div w:id="145780949">
          <w:marLeft w:val="0"/>
          <w:marRight w:val="0"/>
          <w:marTop w:val="0"/>
          <w:marBottom w:val="0"/>
          <w:divBdr>
            <w:top w:val="none" w:sz="0" w:space="0" w:color="auto"/>
            <w:left w:val="none" w:sz="0" w:space="0" w:color="auto"/>
            <w:bottom w:val="none" w:sz="0" w:space="0" w:color="auto"/>
            <w:right w:val="none" w:sz="0" w:space="0" w:color="auto"/>
          </w:divBdr>
        </w:div>
        <w:div w:id="1188368176">
          <w:marLeft w:val="0"/>
          <w:marRight w:val="0"/>
          <w:marTop w:val="0"/>
          <w:marBottom w:val="0"/>
          <w:divBdr>
            <w:top w:val="none" w:sz="0" w:space="0" w:color="auto"/>
            <w:left w:val="none" w:sz="0" w:space="0" w:color="auto"/>
            <w:bottom w:val="none" w:sz="0" w:space="0" w:color="auto"/>
            <w:right w:val="none" w:sz="0" w:space="0" w:color="auto"/>
          </w:divBdr>
        </w:div>
      </w:divsChild>
    </w:div>
    <w:div w:id="638921658">
      <w:bodyDiv w:val="1"/>
      <w:marLeft w:val="0"/>
      <w:marRight w:val="0"/>
      <w:marTop w:val="0"/>
      <w:marBottom w:val="0"/>
      <w:divBdr>
        <w:top w:val="none" w:sz="0" w:space="0" w:color="auto"/>
        <w:left w:val="none" w:sz="0" w:space="0" w:color="auto"/>
        <w:bottom w:val="none" w:sz="0" w:space="0" w:color="auto"/>
        <w:right w:val="none" w:sz="0" w:space="0" w:color="auto"/>
      </w:divBdr>
      <w:divsChild>
        <w:div w:id="232663180">
          <w:marLeft w:val="0"/>
          <w:marRight w:val="0"/>
          <w:marTop w:val="0"/>
          <w:marBottom w:val="0"/>
          <w:divBdr>
            <w:top w:val="none" w:sz="0" w:space="0" w:color="auto"/>
            <w:left w:val="none" w:sz="0" w:space="0" w:color="auto"/>
            <w:bottom w:val="none" w:sz="0" w:space="0" w:color="auto"/>
            <w:right w:val="none" w:sz="0" w:space="0" w:color="auto"/>
          </w:divBdr>
        </w:div>
        <w:div w:id="892082169">
          <w:marLeft w:val="0"/>
          <w:marRight w:val="0"/>
          <w:marTop w:val="0"/>
          <w:marBottom w:val="0"/>
          <w:divBdr>
            <w:top w:val="none" w:sz="0" w:space="0" w:color="auto"/>
            <w:left w:val="none" w:sz="0" w:space="0" w:color="auto"/>
            <w:bottom w:val="none" w:sz="0" w:space="0" w:color="auto"/>
            <w:right w:val="none" w:sz="0" w:space="0" w:color="auto"/>
          </w:divBdr>
        </w:div>
        <w:div w:id="1047560080">
          <w:marLeft w:val="0"/>
          <w:marRight w:val="0"/>
          <w:marTop w:val="0"/>
          <w:marBottom w:val="0"/>
          <w:divBdr>
            <w:top w:val="none" w:sz="0" w:space="0" w:color="auto"/>
            <w:left w:val="none" w:sz="0" w:space="0" w:color="auto"/>
            <w:bottom w:val="none" w:sz="0" w:space="0" w:color="auto"/>
            <w:right w:val="none" w:sz="0" w:space="0" w:color="auto"/>
          </w:divBdr>
        </w:div>
        <w:div w:id="1321809824">
          <w:marLeft w:val="0"/>
          <w:marRight w:val="0"/>
          <w:marTop w:val="0"/>
          <w:marBottom w:val="0"/>
          <w:divBdr>
            <w:top w:val="none" w:sz="0" w:space="0" w:color="auto"/>
            <w:left w:val="none" w:sz="0" w:space="0" w:color="auto"/>
            <w:bottom w:val="none" w:sz="0" w:space="0" w:color="auto"/>
            <w:right w:val="none" w:sz="0" w:space="0" w:color="auto"/>
          </w:divBdr>
        </w:div>
        <w:div w:id="1968852622">
          <w:marLeft w:val="0"/>
          <w:marRight w:val="0"/>
          <w:marTop w:val="0"/>
          <w:marBottom w:val="0"/>
          <w:divBdr>
            <w:top w:val="none" w:sz="0" w:space="0" w:color="auto"/>
            <w:left w:val="none" w:sz="0" w:space="0" w:color="auto"/>
            <w:bottom w:val="none" w:sz="0" w:space="0" w:color="auto"/>
            <w:right w:val="none" w:sz="0" w:space="0" w:color="auto"/>
          </w:divBdr>
        </w:div>
      </w:divsChild>
    </w:div>
    <w:div w:id="690225403">
      <w:bodyDiv w:val="1"/>
      <w:marLeft w:val="0"/>
      <w:marRight w:val="0"/>
      <w:marTop w:val="0"/>
      <w:marBottom w:val="0"/>
      <w:divBdr>
        <w:top w:val="none" w:sz="0" w:space="0" w:color="auto"/>
        <w:left w:val="none" w:sz="0" w:space="0" w:color="auto"/>
        <w:bottom w:val="none" w:sz="0" w:space="0" w:color="auto"/>
        <w:right w:val="none" w:sz="0" w:space="0" w:color="auto"/>
      </w:divBdr>
    </w:div>
    <w:div w:id="727726060">
      <w:bodyDiv w:val="1"/>
      <w:marLeft w:val="0"/>
      <w:marRight w:val="0"/>
      <w:marTop w:val="0"/>
      <w:marBottom w:val="0"/>
      <w:divBdr>
        <w:top w:val="none" w:sz="0" w:space="0" w:color="auto"/>
        <w:left w:val="none" w:sz="0" w:space="0" w:color="auto"/>
        <w:bottom w:val="none" w:sz="0" w:space="0" w:color="auto"/>
        <w:right w:val="none" w:sz="0" w:space="0" w:color="auto"/>
      </w:divBdr>
      <w:divsChild>
        <w:div w:id="57091499">
          <w:marLeft w:val="0"/>
          <w:marRight w:val="0"/>
          <w:marTop w:val="0"/>
          <w:marBottom w:val="0"/>
          <w:divBdr>
            <w:top w:val="none" w:sz="0" w:space="0" w:color="auto"/>
            <w:left w:val="none" w:sz="0" w:space="0" w:color="auto"/>
            <w:bottom w:val="none" w:sz="0" w:space="0" w:color="auto"/>
            <w:right w:val="none" w:sz="0" w:space="0" w:color="auto"/>
          </w:divBdr>
        </w:div>
        <w:div w:id="97650473">
          <w:marLeft w:val="0"/>
          <w:marRight w:val="0"/>
          <w:marTop w:val="0"/>
          <w:marBottom w:val="0"/>
          <w:divBdr>
            <w:top w:val="none" w:sz="0" w:space="0" w:color="auto"/>
            <w:left w:val="none" w:sz="0" w:space="0" w:color="auto"/>
            <w:bottom w:val="none" w:sz="0" w:space="0" w:color="auto"/>
            <w:right w:val="none" w:sz="0" w:space="0" w:color="auto"/>
          </w:divBdr>
        </w:div>
        <w:div w:id="303003804">
          <w:marLeft w:val="0"/>
          <w:marRight w:val="0"/>
          <w:marTop w:val="0"/>
          <w:marBottom w:val="0"/>
          <w:divBdr>
            <w:top w:val="none" w:sz="0" w:space="0" w:color="auto"/>
            <w:left w:val="none" w:sz="0" w:space="0" w:color="auto"/>
            <w:bottom w:val="none" w:sz="0" w:space="0" w:color="auto"/>
            <w:right w:val="none" w:sz="0" w:space="0" w:color="auto"/>
          </w:divBdr>
        </w:div>
        <w:div w:id="305361825">
          <w:marLeft w:val="0"/>
          <w:marRight w:val="0"/>
          <w:marTop w:val="0"/>
          <w:marBottom w:val="0"/>
          <w:divBdr>
            <w:top w:val="none" w:sz="0" w:space="0" w:color="auto"/>
            <w:left w:val="none" w:sz="0" w:space="0" w:color="auto"/>
            <w:bottom w:val="none" w:sz="0" w:space="0" w:color="auto"/>
            <w:right w:val="none" w:sz="0" w:space="0" w:color="auto"/>
          </w:divBdr>
        </w:div>
        <w:div w:id="529802487">
          <w:marLeft w:val="0"/>
          <w:marRight w:val="0"/>
          <w:marTop w:val="0"/>
          <w:marBottom w:val="0"/>
          <w:divBdr>
            <w:top w:val="none" w:sz="0" w:space="0" w:color="auto"/>
            <w:left w:val="none" w:sz="0" w:space="0" w:color="auto"/>
            <w:bottom w:val="none" w:sz="0" w:space="0" w:color="auto"/>
            <w:right w:val="none" w:sz="0" w:space="0" w:color="auto"/>
          </w:divBdr>
        </w:div>
        <w:div w:id="635255319">
          <w:marLeft w:val="0"/>
          <w:marRight w:val="0"/>
          <w:marTop w:val="0"/>
          <w:marBottom w:val="0"/>
          <w:divBdr>
            <w:top w:val="none" w:sz="0" w:space="0" w:color="auto"/>
            <w:left w:val="none" w:sz="0" w:space="0" w:color="auto"/>
            <w:bottom w:val="none" w:sz="0" w:space="0" w:color="auto"/>
            <w:right w:val="none" w:sz="0" w:space="0" w:color="auto"/>
          </w:divBdr>
        </w:div>
        <w:div w:id="666130423">
          <w:marLeft w:val="0"/>
          <w:marRight w:val="0"/>
          <w:marTop w:val="0"/>
          <w:marBottom w:val="0"/>
          <w:divBdr>
            <w:top w:val="none" w:sz="0" w:space="0" w:color="auto"/>
            <w:left w:val="none" w:sz="0" w:space="0" w:color="auto"/>
            <w:bottom w:val="none" w:sz="0" w:space="0" w:color="auto"/>
            <w:right w:val="none" w:sz="0" w:space="0" w:color="auto"/>
          </w:divBdr>
        </w:div>
        <w:div w:id="666130561">
          <w:marLeft w:val="0"/>
          <w:marRight w:val="0"/>
          <w:marTop w:val="0"/>
          <w:marBottom w:val="0"/>
          <w:divBdr>
            <w:top w:val="none" w:sz="0" w:space="0" w:color="auto"/>
            <w:left w:val="none" w:sz="0" w:space="0" w:color="auto"/>
            <w:bottom w:val="none" w:sz="0" w:space="0" w:color="auto"/>
            <w:right w:val="none" w:sz="0" w:space="0" w:color="auto"/>
          </w:divBdr>
        </w:div>
        <w:div w:id="802044396">
          <w:marLeft w:val="0"/>
          <w:marRight w:val="0"/>
          <w:marTop w:val="0"/>
          <w:marBottom w:val="0"/>
          <w:divBdr>
            <w:top w:val="none" w:sz="0" w:space="0" w:color="auto"/>
            <w:left w:val="none" w:sz="0" w:space="0" w:color="auto"/>
            <w:bottom w:val="none" w:sz="0" w:space="0" w:color="auto"/>
            <w:right w:val="none" w:sz="0" w:space="0" w:color="auto"/>
          </w:divBdr>
        </w:div>
        <w:div w:id="858741824">
          <w:marLeft w:val="0"/>
          <w:marRight w:val="0"/>
          <w:marTop w:val="0"/>
          <w:marBottom w:val="0"/>
          <w:divBdr>
            <w:top w:val="none" w:sz="0" w:space="0" w:color="auto"/>
            <w:left w:val="none" w:sz="0" w:space="0" w:color="auto"/>
            <w:bottom w:val="none" w:sz="0" w:space="0" w:color="auto"/>
            <w:right w:val="none" w:sz="0" w:space="0" w:color="auto"/>
          </w:divBdr>
        </w:div>
        <w:div w:id="860436955">
          <w:marLeft w:val="0"/>
          <w:marRight w:val="0"/>
          <w:marTop w:val="0"/>
          <w:marBottom w:val="0"/>
          <w:divBdr>
            <w:top w:val="none" w:sz="0" w:space="0" w:color="auto"/>
            <w:left w:val="none" w:sz="0" w:space="0" w:color="auto"/>
            <w:bottom w:val="none" w:sz="0" w:space="0" w:color="auto"/>
            <w:right w:val="none" w:sz="0" w:space="0" w:color="auto"/>
          </w:divBdr>
        </w:div>
        <w:div w:id="918638663">
          <w:marLeft w:val="0"/>
          <w:marRight w:val="0"/>
          <w:marTop w:val="0"/>
          <w:marBottom w:val="0"/>
          <w:divBdr>
            <w:top w:val="none" w:sz="0" w:space="0" w:color="auto"/>
            <w:left w:val="none" w:sz="0" w:space="0" w:color="auto"/>
            <w:bottom w:val="none" w:sz="0" w:space="0" w:color="auto"/>
            <w:right w:val="none" w:sz="0" w:space="0" w:color="auto"/>
          </w:divBdr>
        </w:div>
        <w:div w:id="921835685">
          <w:marLeft w:val="0"/>
          <w:marRight w:val="0"/>
          <w:marTop w:val="0"/>
          <w:marBottom w:val="0"/>
          <w:divBdr>
            <w:top w:val="none" w:sz="0" w:space="0" w:color="auto"/>
            <w:left w:val="none" w:sz="0" w:space="0" w:color="auto"/>
            <w:bottom w:val="none" w:sz="0" w:space="0" w:color="auto"/>
            <w:right w:val="none" w:sz="0" w:space="0" w:color="auto"/>
          </w:divBdr>
        </w:div>
        <w:div w:id="967662759">
          <w:marLeft w:val="0"/>
          <w:marRight w:val="0"/>
          <w:marTop w:val="0"/>
          <w:marBottom w:val="0"/>
          <w:divBdr>
            <w:top w:val="none" w:sz="0" w:space="0" w:color="auto"/>
            <w:left w:val="none" w:sz="0" w:space="0" w:color="auto"/>
            <w:bottom w:val="none" w:sz="0" w:space="0" w:color="auto"/>
            <w:right w:val="none" w:sz="0" w:space="0" w:color="auto"/>
          </w:divBdr>
        </w:div>
        <w:div w:id="995259591">
          <w:marLeft w:val="0"/>
          <w:marRight w:val="0"/>
          <w:marTop w:val="0"/>
          <w:marBottom w:val="0"/>
          <w:divBdr>
            <w:top w:val="none" w:sz="0" w:space="0" w:color="auto"/>
            <w:left w:val="none" w:sz="0" w:space="0" w:color="auto"/>
            <w:bottom w:val="none" w:sz="0" w:space="0" w:color="auto"/>
            <w:right w:val="none" w:sz="0" w:space="0" w:color="auto"/>
          </w:divBdr>
        </w:div>
        <w:div w:id="1252424428">
          <w:marLeft w:val="0"/>
          <w:marRight w:val="0"/>
          <w:marTop w:val="0"/>
          <w:marBottom w:val="0"/>
          <w:divBdr>
            <w:top w:val="none" w:sz="0" w:space="0" w:color="auto"/>
            <w:left w:val="none" w:sz="0" w:space="0" w:color="auto"/>
            <w:bottom w:val="none" w:sz="0" w:space="0" w:color="auto"/>
            <w:right w:val="none" w:sz="0" w:space="0" w:color="auto"/>
          </w:divBdr>
        </w:div>
        <w:div w:id="1308128637">
          <w:marLeft w:val="0"/>
          <w:marRight w:val="0"/>
          <w:marTop w:val="0"/>
          <w:marBottom w:val="0"/>
          <w:divBdr>
            <w:top w:val="none" w:sz="0" w:space="0" w:color="auto"/>
            <w:left w:val="none" w:sz="0" w:space="0" w:color="auto"/>
            <w:bottom w:val="none" w:sz="0" w:space="0" w:color="auto"/>
            <w:right w:val="none" w:sz="0" w:space="0" w:color="auto"/>
          </w:divBdr>
        </w:div>
        <w:div w:id="1395811209">
          <w:marLeft w:val="0"/>
          <w:marRight w:val="0"/>
          <w:marTop w:val="0"/>
          <w:marBottom w:val="0"/>
          <w:divBdr>
            <w:top w:val="none" w:sz="0" w:space="0" w:color="auto"/>
            <w:left w:val="none" w:sz="0" w:space="0" w:color="auto"/>
            <w:bottom w:val="none" w:sz="0" w:space="0" w:color="auto"/>
            <w:right w:val="none" w:sz="0" w:space="0" w:color="auto"/>
          </w:divBdr>
        </w:div>
        <w:div w:id="1628513025">
          <w:marLeft w:val="0"/>
          <w:marRight w:val="0"/>
          <w:marTop w:val="0"/>
          <w:marBottom w:val="0"/>
          <w:divBdr>
            <w:top w:val="none" w:sz="0" w:space="0" w:color="auto"/>
            <w:left w:val="none" w:sz="0" w:space="0" w:color="auto"/>
            <w:bottom w:val="none" w:sz="0" w:space="0" w:color="auto"/>
            <w:right w:val="none" w:sz="0" w:space="0" w:color="auto"/>
          </w:divBdr>
        </w:div>
        <w:div w:id="1694645946">
          <w:marLeft w:val="0"/>
          <w:marRight w:val="0"/>
          <w:marTop w:val="0"/>
          <w:marBottom w:val="0"/>
          <w:divBdr>
            <w:top w:val="none" w:sz="0" w:space="0" w:color="auto"/>
            <w:left w:val="none" w:sz="0" w:space="0" w:color="auto"/>
            <w:bottom w:val="none" w:sz="0" w:space="0" w:color="auto"/>
            <w:right w:val="none" w:sz="0" w:space="0" w:color="auto"/>
          </w:divBdr>
        </w:div>
        <w:div w:id="1704288164">
          <w:marLeft w:val="0"/>
          <w:marRight w:val="0"/>
          <w:marTop w:val="0"/>
          <w:marBottom w:val="0"/>
          <w:divBdr>
            <w:top w:val="none" w:sz="0" w:space="0" w:color="auto"/>
            <w:left w:val="none" w:sz="0" w:space="0" w:color="auto"/>
            <w:bottom w:val="none" w:sz="0" w:space="0" w:color="auto"/>
            <w:right w:val="none" w:sz="0" w:space="0" w:color="auto"/>
          </w:divBdr>
        </w:div>
        <w:div w:id="1751658392">
          <w:marLeft w:val="0"/>
          <w:marRight w:val="0"/>
          <w:marTop w:val="0"/>
          <w:marBottom w:val="0"/>
          <w:divBdr>
            <w:top w:val="none" w:sz="0" w:space="0" w:color="auto"/>
            <w:left w:val="none" w:sz="0" w:space="0" w:color="auto"/>
            <w:bottom w:val="none" w:sz="0" w:space="0" w:color="auto"/>
            <w:right w:val="none" w:sz="0" w:space="0" w:color="auto"/>
          </w:divBdr>
        </w:div>
        <w:div w:id="1770155222">
          <w:marLeft w:val="0"/>
          <w:marRight w:val="0"/>
          <w:marTop w:val="0"/>
          <w:marBottom w:val="0"/>
          <w:divBdr>
            <w:top w:val="none" w:sz="0" w:space="0" w:color="auto"/>
            <w:left w:val="none" w:sz="0" w:space="0" w:color="auto"/>
            <w:bottom w:val="none" w:sz="0" w:space="0" w:color="auto"/>
            <w:right w:val="none" w:sz="0" w:space="0" w:color="auto"/>
          </w:divBdr>
        </w:div>
        <w:div w:id="1812745212">
          <w:marLeft w:val="0"/>
          <w:marRight w:val="0"/>
          <w:marTop w:val="0"/>
          <w:marBottom w:val="0"/>
          <w:divBdr>
            <w:top w:val="none" w:sz="0" w:space="0" w:color="auto"/>
            <w:left w:val="none" w:sz="0" w:space="0" w:color="auto"/>
            <w:bottom w:val="none" w:sz="0" w:space="0" w:color="auto"/>
            <w:right w:val="none" w:sz="0" w:space="0" w:color="auto"/>
          </w:divBdr>
        </w:div>
        <w:div w:id="1895698214">
          <w:marLeft w:val="0"/>
          <w:marRight w:val="0"/>
          <w:marTop w:val="0"/>
          <w:marBottom w:val="0"/>
          <w:divBdr>
            <w:top w:val="none" w:sz="0" w:space="0" w:color="auto"/>
            <w:left w:val="none" w:sz="0" w:space="0" w:color="auto"/>
            <w:bottom w:val="none" w:sz="0" w:space="0" w:color="auto"/>
            <w:right w:val="none" w:sz="0" w:space="0" w:color="auto"/>
          </w:divBdr>
        </w:div>
        <w:div w:id="1967201441">
          <w:marLeft w:val="0"/>
          <w:marRight w:val="0"/>
          <w:marTop w:val="0"/>
          <w:marBottom w:val="0"/>
          <w:divBdr>
            <w:top w:val="none" w:sz="0" w:space="0" w:color="auto"/>
            <w:left w:val="none" w:sz="0" w:space="0" w:color="auto"/>
            <w:bottom w:val="none" w:sz="0" w:space="0" w:color="auto"/>
            <w:right w:val="none" w:sz="0" w:space="0" w:color="auto"/>
          </w:divBdr>
        </w:div>
        <w:div w:id="2061594534">
          <w:marLeft w:val="0"/>
          <w:marRight w:val="0"/>
          <w:marTop w:val="0"/>
          <w:marBottom w:val="0"/>
          <w:divBdr>
            <w:top w:val="none" w:sz="0" w:space="0" w:color="auto"/>
            <w:left w:val="none" w:sz="0" w:space="0" w:color="auto"/>
            <w:bottom w:val="none" w:sz="0" w:space="0" w:color="auto"/>
            <w:right w:val="none" w:sz="0" w:space="0" w:color="auto"/>
          </w:divBdr>
        </w:div>
        <w:div w:id="2062751184">
          <w:marLeft w:val="0"/>
          <w:marRight w:val="0"/>
          <w:marTop w:val="0"/>
          <w:marBottom w:val="0"/>
          <w:divBdr>
            <w:top w:val="none" w:sz="0" w:space="0" w:color="auto"/>
            <w:left w:val="none" w:sz="0" w:space="0" w:color="auto"/>
            <w:bottom w:val="none" w:sz="0" w:space="0" w:color="auto"/>
            <w:right w:val="none" w:sz="0" w:space="0" w:color="auto"/>
          </w:divBdr>
        </w:div>
        <w:div w:id="2086301395">
          <w:marLeft w:val="0"/>
          <w:marRight w:val="0"/>
          <w:marTop w:val="0"/>
          <w:marBottom w:val="0"/>
          <w:divBdr>
            <w:top w:val="none" w:sz="0" w:space="0" w:color="auto"/>
            <w:left w:val="none" w:sz="0" w:space="0" w:color="auto"/>
            <w:bottom w:val="none" w:sz="0" w:space="0" w:color="auto"/>
            <w:right w:val="none" w:sz="0" w:space="0" w:color="auto"/>
          </w:divBdr>
        </w:div>
      </w:divsChild>
    </w:div>
    <w:div w:id="796878106">
      <w:bodyDiv w:val="1"/>
      <w:marLeft w:val="0"/>
      <w:marRight w:val="0"/>
      <w:marTop w:val="0"/>
      <w:marBottom w:val="0"/>
      <w:divBdr>
        <w:top w:val="none" w:sz="0" w:space="0" w:color="auto"/>
        <w:left w:val="none" w:sz="0" w:space="0" w:color="auto"/>
        <w:bottom w:val="none" w:sz="0" w:space="0" w:color="auto"/>
        <w:right w:val="none" w:sz="0" w:space="0" w:color="auto"/>
      </w:divBdr>
      <w:divsChild>
        <w:div w:id="217590244">
          <w:marLeft w:val="547"/>
          <w:marRight w:val="0"/>
          <w:marTop w:val="192"/>
          <w:marBottom w:val="0"/>
          <w:divBdr>
            <w:top w:val="none" w:sz="0" w:space="0" w:color="auto"/>
            <w:left w:val="none" w:sz="0" w:space="0" w:color="auto"/>
            <w:bottom w:val="none" w:sz="0" w:space="0" w:color="auto"/>
            <w:right w:val="none" w:sz="0" w:space="0" w:color="auto"/>
          </w:divBdr>
        </w:div>
        <w:div w:id="223178944">
          <w:marLeft w:val="547"/>
          <w:marRight w:val="0"/>
          <w:marTop w:val="192"/>
          <w:marBottom w:val="0"/>
          <w:divBdr>
            <w:top w:val="none" w:sz="0" w:space="0" w:color="auto"/>
            <w:left w:val="none" w:sz="0" w:space="0" w:color="auto"/>
            <w:bottom w:val="none" w:sz="0" w:space="0" w:color="auto"/>
            <w:right w:val="none" w:sz="0" w:space="0" w:color="auto"/>
          </w:divBdr>
        </w:div>
        <w:div w:id="563686354">
          <w:marLeft w:val="1166"/>
          <w:marRight w:val="0"/>
          <w:marTop w:val="168"/>
          <w:marBottom w:val="0"/>
          <w:divBdr>
            <w:top w:val="none" w:sz="0" w:space="0" w:color="auto"/>
            <w:left w:val="none" w:sz="0" w:space="0" w:color="auto"/>
            <w:bottom w:val="none" w:sz="0" w:space="0" w:color="auto"/>
            <w:right w:val="none" w:sz="0" w:space="0" w:color="auto"/>
          </w:divBdr>
        </w:div>
        <w:div w:id="843475941">
          <w:marLeft w:val="1166"/>
          <w:marRight w:val="0"/>
          <w:marTop w:val="168"/>
          <w:marBottom w:val="0"/>
          <w:divBdr>
            <w:top w:val="none" w:sz="0" w:space="0" w:color="auto"/>
            <w:left w:val="none" w:sz="0" w:space="0" w:color="auto"/>
            <w:bottom w:val="none" w:sz="0" w:space="0" w:color="auto"/>
            <w:right w:val="none" w:sz="0" w:space="0" w:color="auto"/>
          </w:divBdr>
        </w:div>
        <w:div w:id="1049066807">
          <w:marLeft w:val="1166"/>
          <w:marRight w:val="0"/>
          <w:marTop w:val="168"/>
          <w:marBottom w:val="0"/>
          <w:divBdr>
            <w:top w:val="none" w:sz="0" w:space="0" w:color="auto"/>
            <w:left w:val="none" w:sz="0" w:space="0" w:color="auto"/>
            <w:bottom w:val="none" w:sz="0" w:space="0" w:color="auto"/>
            <w:right w:val="none" w:sz="0" w:space="0" w:color="auto"/>
          </w:divBdr>
        </w:div>
        <w:div w:id="1347907983">
          <w:marLeft w:val="1166"/>
          <w:marRight w:val="0"/>
          <w:marTop w:val="168"/>
          <w:marBottom w:val="0"/>
          <w:divBdr>
            <w:top w:val="none" w:sz="0" w:space="0" w:color="auto"/>
            <w:left w:val="none" w:sz="0" w:space="0" w:color="auto"/>
            <w:bottom w:val="none" w:sz="0" w:space="0" w:color="auto"/>
            <w:right w:val="none" w:sz="0" w:space="0" w:color="auto"/>
          </w:divBdr>
        </w:div>
        <w:div w:id="1925676004">
          <w:marLeft w:val="547"/>
          <w:marRight w:val="0"/>
          <w:marTop w:val="192"/>
          <w:marBottom w:val="0"/>
          <w:divBdr>
            <w:top w:val="none" w:sz="0" w:space="0" w:color="auto"/>
            <w:left w:val="none" w:sz="0" w:space="0" w:color="auto"/>
            <w:bottom w:val="none" w:sz="0" w:space="0" w:color="auto"/>
            <w:right w:val="none" w:sz="0" w:space="0" w:color="auto"/>
          </w:divBdr>
        </w:div>
        <w:div w:id="2079743621">
          <w:marLeft w:val="1166"/>
          <w:marRight w:val="0"/>
          <w:marTop w:val="168"/>
          <w:marBottom w:val="0"/>
          <w:divBdr>
            <w:top w:val="none" w:sz="0" w:space="0" w:color="auto"/>
            <w:left w:val="none" w:sz="0" w:space="0" w:color="auto"/>
            <w:bottom w:val="none" w:sz="0" w:space="0" w:color="auto"/>
            <w:right w:val="none" w:sz="0" w:space="0" w:color="auto"/>
          </w:divBdr>
        </w:div>
      </w:divsChild>
    </w:div>
    <w:div w:id="835464114">
      <w:bodyDiv w:val="1"/>
      <w:marLeft w:val="0"/>
      <w:marRight w:val="0"/>
      <w:marTop w:val="0"/>
      <w:marBottom w:val="0"/>
      <w:divBdr>
        <w:top w:val="none" w:sz="0" w:space="0" w:color="auto"/>
        <w:left w:val="none" w:sz="0" w:space="0" w:color="auto"/>
        <w:bottom w:val="none" w:sz="0" w:space="0" w:color="auto"/>
        <w:right w:val="none" w:sz="0" w:space="0" w:color="auto"/>
      </w:divBdr>
    </w:div>
    <w:div w:id="851069434">
      <w:bodyDiv w:val="1"/>
      <w:marLeft w:val="0"/>
      <w:marRight w:val="0"/>
      <w:marTop w:val="0"/>
      <w:marBottom w:val="0"/>
      <w:divBdr>
        <w:top w:val="none" w:sz="0" w:space="0" w:color="auto"/>
        <w:left w:val="none" w:sz="0" w:space="0" w:color="auto"/>
        <w:bottom w:val="none" w:sz="0" w:space="0" w:color="auto"/>
        <w:right w:val="none" w:sz="0" w:space="0" w:color="auto"/>
      </w:divBdr>
    </w:div>
    <w:div w:id="887032493">
      <w:bodyDiv w:val="1"/>
      <w:marLeft w:val="0"/>
      <w:marRight w:val="0"/>
      <w:marTop w:val="0"/>
      <w:marBottom w:val="0"/>
      <w:divBdr>
        <w:top w:val="none" w:sz="0" w:space="0" w:color="auto"/>
        <w:left w:val="none" w:sz="0" w:space="0" w:color="auto"/>
        <w:bottom w:val="none" w:sz="0" w:space="0" w:color="auto"/>
        <w:right w:val="none" w:sz="0" w:space="0" w:color="auto"/>
      </w:divBdr>
      <w:divsChild>
        <w:div w:id="3288475">
          <w:marLeft w:val="0"/>
          <w:marRight w:val="0"/>
          <w:marTop w:val="0"/>
          <w:marBottom w:val="0"/>
          <w:divBdr>
            <w:top w:val="none" w:sz="0" w:space="0" w:color="auto"/>
            <w:left w:val="none" w:sz="0" w:space="0" w:color="auto"/>
            <w:bottom w:val="none" w:sz="0" w:space="0" w:color="auto"/>
            <w:right w:val="none" w:sz="0" w:space="0" w:color="auto"/>
          </w:divBdr>
        </w:div>
        <w:div w:id="31342833">
          <w:marLeft w:val="0"/>
          <w:marRight w:val="0"/>
          <w:marTop w:val="0"/>
          <w:marBottom w:val="0"/>
          <w:divBdr>
            <w:top w:val="none" w:sz="0" w:space="0" w:color="auto"/>
            <w:left w:val="none" w:sz="0" w:space="0" w:color="auto"/>
            <w:bottom w:val="none" w:sz="0" w:space="0" w:color="auto"/>
            <w:right w:val="none" w:sz="0" w:space="0" w:color="auto"/>
          </w:divBdr>
        </w:div>
        <w:div w:id="55056599">
          <w:marLeft w:val="0"/>
          <w:marRight w:val="0"/>
          <w:marTop w:val="0"/>
          <w:marBottom w:val="0"/>
          <w:divBdr>
            <w:top w:val="none" w:sz="0" w:space="0" w:color="auto"/>
            <w:left w:val="none" w:sz="0" w:space="0" w:color="auto"/>
            <w:bottom w:val="none" w:sz="0" w:space="0" w:color="auto"/>
            <w:right w:val="none" w:sz="0" w:space="0" w:color="auto"/>
          </w:divBdr>
        </w:div>
        <w:div w:id="65886155">
          <w:marLeft w:val="0"/>
          <w:marRight w:val="0"/>
          <w:marTop w:val="0"/>
          <w:marBottom w:val="0"/>
          <w:divBdr>
            <w:top w:val="none" w:sz="0" w:space="0" w:color="auto"/>
            <w:left w:val="none" w:sz="0" w:space="0" w:color="auto"/>
            <w:bottom w:val="none" w:sz="0" w:space="0" w:color="auto"/>
            <w:right w:val="none" w:sz="0" w:space="0" w:color="auto"/>
          </w:divBdr>
        </w:div>
        <w:div w:id="72548485">
          <w:marLeft w:val="0"/>
          <w:marRight w:val="0"/>
          <w:marTop w:val="0"/>
          <w:marBottom w:val="0"/>
          <w:divBdr>
            <w:top w:val="none" w:sz="0" w:space="0" w:color="auto"/>
            <w:left w:val="none" w:sz="0" w:space="0" w:color="auto"/>
            <w:bottom w:val="none" w:sz="0" w:space="0" w:color="auto"/>
            <w:right w:val="none" w:sz="0" w:space="0" w:color="auto"/>
          </w:divBdr>
        </w:div>
        <w:div w:id="90592191">
          <w:marLeft w:val="0"/>
          <w:marRight w:val="0"/>
          <w:marTop w:val="0"/>
          <w:marBottom w:val="0"/>
          <w:divBdr>
            <w:top w:val="none" w:sz="0" w:space="0" w:color="auto"/>
            <w:left w:val="none" w:sz="0" w:space="0" w:color="auto"/>
            <w:bottom w:val="none" w:sz="0" w:space="0" w:color="auto"/>
            <w:right w:val="none" w:sz="0" w:space="0" w:color="auto"/>
          </w:divBdr>
        </w:div>
        <w:div w:id="112095168">
          <w:marLeft w:val="0"/>
          <w:marRight w:val="0"/>
          <w:marTop w:val="0"/>
          <w:marBottom w:val="0"/>
          <w:divBdr>
            <w:top w:val="none" w:sz="0" w:space="0" w:color="auto"/>
            <w:left w:val="none" w:sz="0" w:space="0" w:color="auto"/>
            <w:bottom w:val="none" w:sz="0" w:space="0" w:color="auto"/>
            <w:right w:val="none" w:sz="0" w:space="0" w:color="auto"/>
          </w:divBdr>
        </w:div>
        <w:div w:id="139006096">
          <w:marLeft w:val="0"/>
          <w:marRight w:val="0"/>
          <w:marTop w:val="0"/>
          <w:marBottom w:val="0"/>
          <w:divBdr>
            <w:top w:val="none" w:sz="0" w:space="0" w:color="auto"/>
            <w:left w:val="none" w:sz="0" w:space="0" w:color="auto"/>
            <w:bottom w:val="none" w:sz="0" w:space="0" w:color="auto"/>
            <w:right w:val="none" w:sz="0" w:space="0" w:color="auto"/>
          </w:divBdr>
        </w:div>
        <w:div w:id="155531852">
          <w:marLeft w:val="0"/>
          <w:marRight w:val="0"/>
          <w:marTop w:val="0"/>
          <w:marBottom w:val="0"/>
          <w:divBdr>
            <w:top w:val="none" w:sz="0" w:space="0" w:color="auto"/>
            <w:left w:val="none" w:sz="0" w:space="0" w:color="auto"/>
            <w:bottom w:val="none" w:sz="0" w:space="0" w:color="auto"/>
            <w:right w:val="none" w:sz="0" w:space="0" w:color="auto"/>
          </w:divBdr>
        </w:div>
        <w:div w:id="155808620">
          <w:marLeft w:val="0"/>
          <w:marRight w:val="0"/>
          <w:marTop w:val="0"/>
          <w:marBottom w:val="0"/>
          <w:divBdr>
            <w:top w:val="none" w:sz="0" w:space="0" w:color="auto"/>
            <w:left w:val="none" w:sz="0" w:space="0" w:color="auto"/>
            <w:bottom w:val="none" w:sz="0" w:space="0" w:color="auto"/>
            <w:right w:val="none" w:sz="0" w:space="0" w:color="auto"/>
          </w:divBdr>
        </w:div>
        <w:div w:id="172964596">
          <w:marLeft w:val="0"/>
          <w:marRight w:val="0"/>
          <w:marTop w:val="0"/>
          <w:marBottom w:val="0"/>
          <w:divBdr>
            <w:top w:val="none" w:sz="0" w:space="0" w:color="auto"/>
            <w:left w:val="none" w:sz="0" w:space="0" w:color="auto"/>
            <w:bottom w:val="none" w:sz="0" w:space="0" w:color="auto"/>
            <w:right w:val="none" w:sz="0" w:space="0" w:color="auto"/>
          </w:divBdr>
        </w:div>
        <w:div w:id="239683744">
          <w:marLeft w:val="0"/>
          <w:marRight w:val="0"/>
          <w:marTop w:val="0"/>
          <w:marBottom w:val="0"/>
          <w:divBdr>
            <w:top w:val="none" w:sz="0" w:space="0" w:color="auto"/>
            <w:left w:val="none" w:sz="0" w:space="0" w:color="auto"/>
            <w:bottom w:val="none" w:sz="0" w:space="0" w:color="auto"/>
            <w:right w:val="none" w:sz="0" w:space="0" w:color="auto"/>
          </w:divBdr>
        </w:div>
        <w:div w:id="274362363">
          <w:marLeft w:val="0"/>
          <w:marRight w:val="0"/>
          <w:marTop w:val="0"/>
          <w:marBottom w:val="0"/>
          <w:divBdr>
            <w:top w:val="none" w:sz="0" w:space="0" w:color="auto"/>
            <w:left w:val="none" w:sz="0" w:space="0" w:color="auto"/>
            <w:bottom w:val="none" w:sz="0" w:space="0" w:color="auto"/>
            <w:right w:val="none" w:sz="0" w:space="0" w:color="auto"/>
          </w:divBdr>
        </w:div>
        <w:div w:id="274874381">
          <w:marLeft w:val="0"/>
          <w:marRight w:val="0"/>
          <w:marTop w:val="0"/>
          <w:marBottom w:val="0"/>
          <w:divBdr>
            <w:top w:val="none" w:sz="0" w:space="0" w:color="auto"/>
            <w:left w:val="none" w:sz="0" w:space="0" w:color="auto"/>
            <w:bottom w:val="none" w:sz="0" w:space="0" w:color="auto"/>
            <w:right w:val="none" w:sz="0" w:space="0" w:color="auto"/>
          </w:divBdr>
        </w:div>
        <w:div w:id="300112298">
          <w:marLeft w:val="0"/>
          <w:marRight w:val="0"/>
          <w:marTop w:val="0"/>
          <w:marBottom w:val="0"/>
          <w:divBdr>
            <w:top w:val="none" w:sz="0" w:space="0" w:color="auto"/>
            <w:left w:val="none" w:sz="0" w:space="0" w:color="auto"/>
            <w:bottom w:val="none" w:sz="0" w:space="0" w:color="auto"/>
            <w:right w:val="none" w:sz="0" w:space="0" w:color="auto"/>
          </w:divBdr>
        </w:div>
        <w:div w:id="312607780">
          <w:marLeft w:val="0"/>
          <w:marRight w:val="0"/>
          <w:marTop w:val="0"/>
          <w:marBottom w:val="0"/>
          <w:divBdr>
            <w:top w:val="none" w:sz="0" w:space="0" w:color="auto"/>
            <w:left w:val="none" w:sz="0" w:space="0" w:color="auto"/>
            <w:bottom w:val="none" w:sz="0" w:space="0" w:color="auto"/>
            <w:right w:val="none" w:sz="0" w:space="0" w:color="auto"/>
          </w:divBdr>
        </w:div>
        <w:div w:id="317271954">
          <w:marLeft w:val="0"/>
          <w:marRight w:val="0"/>
          <w:marTop w:val="0"/>
          <w:marBottom w:val="0"/>
          <w:divBdr>
            <w:top w:val="none" w:sz="0" w:space="0" w:color="auto"/>
            <w:left w:val="none" w:sz="0" w:space="0" w:color="auto"/>
            <w:bottom w:val="none" w:sz="0" w:space="0" w:color="auto"/>
            <w:right w:val="none" w:sz="0" w:space="0" w:color="auto"/>
          </w:divBdr>
        </w:div>
        <w:div w:id="320962536">
          <w:marLeft w:val="0"/>
          <w:marRight w:val="0"/>
          <w:marTop w:val="0"/>
          <w:marBottom w:val="0"/>
          <w:divBdr>
            <w:top w:val="none" w:sz="0" w:space="0" w:color="auto"/>
            <w:left w:val="none" w:sz="0" w:space="0" w:color="auto"/>
            <w:bottom w:val="none" w:sz="0" w:space="0" w:color="auto"/>
            <w:right w:val="none" w:sz="0" w:space="0" w:color="auto"/>
          </w:divBdr>
        </w:div>
        <w:div w:id="327025399">
          <w:marLeft w:val="0"/>
          <w:marRight w:val="0"/>
          <w:marTop w:val="0"/>
          <w:marBottom w:val="0"/>
          <w:divBdr>
            <w:top w:val="none" w:sz="0" w:space="0" w:color="auto"/>
            <w:left w:val="none" w:sz="0" w:space="0" w:color="auto"/>
            <w:bottom w:val="none" w:sz="0" w:space="0" w:color="auto"/>
            <w:right w:val="none" w:sz="0" w:space="0" w:color="auto"/>
          </w:divBdr>
        </w:div>
        <w:div w:id="346369984">
          <w:marLeft w:val="0"/>
          <w:marRight w:val="0"/>
          <w:marTop w:val="0"/>
          <w:marBottom w:val="0"/>
          <w:divBdr>
            <w:top w:val="none" w:sz="0" w:space="0" w:color="auto"/>
            <w:left w:val="none" w:sz="0" w:space="0" w:color="auto"/>
            <w:bottom w:val="none" w:sz="0" w:space="0" w:color="auto"/>
            <w:right w:val="none" w:sz="0" w:space="0" w:color="auto"/>
          </w:divBdr>
        </w:div>
        <w:div w:id="367416794">
          <w:marLeft w:val="0"/>
          <w:marRight w:val="0"/>
          <w:marTop w:val="0"/>
          <w:marBottom w:val="0"/>
          <w:divBdr>
            <w:top w:val="none" w:sz="0" w:space="0" w:color="auto"/>
            <w:left w:val="none" w:sz="0" w:space="0" w:color="auto"/>
            <w:bottom w:val="none" w:sz="0" w:space="0" w:color="auto"/>
            <w:right w:val="none" w:sz="0" w:space="0" w:color="auto"/>
          </w:divBdr>
        </w:div>
        <w:div w:id="413402015">
          <w:marLeft w:val="0"/>
          <w:marRight w:val="0"/>
          <w:marTop w:val="0"/>
          <w:marBottom w:val="0"/>
          <w:divBdr>
            <w:top w:val="none" w:sz="0" w:space="0" w:color="auto"/>
            <w:left w:val="none" w:sz="0" w:space="0" w:color="auto"/>
            <w:bottom w:val="none" w:sz="0" w:space="0" w:color="auto"/>
            <w:right w:val="none" w:sz="0" w:space="0" w:color="auto"/>
          </w:divBdr>
        </w:div>
        <w:div w:id="469253531">
          <w:marLeft w:val="0"/>
          <w:marRight w:val="0"/>
          <w:marTop w:val="0"/>
          <w:marBottom w:val="0"/>
          <w:divBdr>
            <w:top w:val="none" w:sz="0" w:space="0" w:color="auto"/>
            <w:left w:val="none" w:sz="0" w:space="0" w:color="auto"/>
            <w:bottom w:val="none" w:sz="0" w:space="0" w:color="auto"/>
            <w:right w:val="none" w:sz="0" w:space="0" w:color="auto"/>
          </w:divBdr>
        </w:div>
        <w:div w:id="471796107">
          <w:marLeft w:val="0"/>
          <w:marRight w:val="0"/>
          <w:marTop w:val="0"/>
          <w:marBottom w:val="0"/>
          <w:divBdr>
            <w:top w:val="none" w:sz="0" w:space="0" w:color="auto"/>
            <w:left w:val="none" w:sz="0" w:space="0" w:color="auto"/>
            <w:bottom w:val="none" w:sz="0" w:space="0" w:color="auto"/>
            <w:right w:val="none" w:sz="0" w:space="0" w:color="auto"/>
          </w:divBdr>
        </w:div>
        <w:div w:id="539827522">
          <w:marLeft w:val="0"/>
          <w:marRight w:val="0"/>
          <w:marTop w:val="0"/>
          <w:marBottom w:val="0"/>
          <w:divBdr>
            <w:top w:val="none" w:sz="0" w:space="0" w:color="auto"/>
            <w:left w:val="none" w:sz="0" w:space="0" w:color="auto"/>
            <w:bottom w:val="none" w:sz="0" w:space="0" w:color="auto"/>
            <w:right w:val="none" w:sz="0" w:space="0" w:color="auto"/>
          </w:divBdr>
        </w:div>
        <w:div w:id="564218177">
          <w:marLeft w:val="0"/>
          <w:marRight w:val="0"/>
          <w:marTop w:val="0"/>
          <w:marBottom w:val="0"/>
          <w:divBdr>
            <w:top w:val="none" w:sz="0" w:space="0" w:color="auto"/>
            <w:left w:val="none" w:sz="0" w:space="0" w:color="auto"/>
            <w:bottom w:val="none" w:sz="0" w:space="0" w:color="auto"/>
            <w:right w:val="none" w:sz="0" w:space="0" w:color="auto"/>
          </w:divBdr>
        </w:div>
        <w:div w:id="573393856">
          <w:marLeft w:val="0"/>
          <w:marRight w:val="0"/>
          <w:marTop w:val="0"/>
          <w:marBottom w:val="0"/>
          <w:divBdr>
            <w:top w:val="none" w:sz="0" w:space="0" w:color="auto"/>
            <w:left w:val="none" w:sz="0" w:space="0" w:color="auto"/>
            <w:bottom w:val="none" w:sz="0" w:space="0" w:color="auto"/>
            <w:right w:val="none" w:sz="0" w:space="0" w:color="auto"/>
          </w:divBdr>
        </w:div>
        <w:div w:id="659115589">
          <w:marLeft w:val="0"/>
          <w:marRight w:val="0"/>
          <w:marTop w:val="0"/>
          <w:marBottom w:val="0"/>
          <w:divBdr>
            <w:top w:val="none" w:sz="0" w:space="0" w:color="auto"/>
            <w:left w:val="none" w:sz="0" w:space="0" w:color="auto"/>
            <w:bottom w:val="none" w:sz="0" w:space="0" w:color="auto"/>
            <w:right w:val="none" w:sz="0" w:space="0" w:color="auto"/>
          </w:divBdr>
        </w:div>
        <w:div w:id="731583479">
          <w:marLeft w:val="0"/>
          <w:marRight w:val="0"/>
          <w:marTop w:val="0"/>
          <w:marBottom w:val="0"/>
          <w:divBdr>
            <w:top w:val="none" w:sz="0" w:space="0" w:color="auto"/>
            <w:left w:val="none" w:sz="0" w:space="0" w:color="auto"/>
            <w:bottom w:val="none" w:sz="0" w:space="0" w:color="auto"/>
            <w:right w:val="none" w:sz="0" w:space="0" w:color="auto"/>
          </w:divBdr>
        </w:div>
        <w:div w:id="732050209">
          <w:marLeft w:val="0"/>
          <w:marRight w:val="0"/>
          <w:marTop w:val="0"/>
          <w:marBottom w:val="0"/>
          <w:divBdr>
            <w:top w:val="none" w:sz="0" w:space="0" w:color="auto"/>
            <w:left w:val="none" w:sz="0" w:space="0" w:color="auto"/>
            <w:bottom w:val="none" w:sz="0" w:space="0" w:color="auto"/>
            <w:right w:val="none" w:sz="0" w:space="0" w:color="auto"/>
          </w:divBdr>
        </w:div>
        <w:div w:id="746343763">
          <w:marLeft w:val="0"/>
          <w:marRight w:val="0"/>
          <w:marTop w:val="0"/>
          <w:marBottom w:val="0"/>
          <w:divBdr>
            <w:top w:val="none" w:sz="0" w:space="0" w:color="auto"/>
            <w:left w:val="none" w:sz="0" w:space="0" w:color="auto"/>
            <w:bottom w:val="none" w:sz="0" w:space="0" w:color="auto"/>
            <w:right w:val="none" w:sz="0" w:space="0" w:color="auto"/>
          </w:divBdr>
        </w:div>
        <w:div w:id="759716820">
          <w:marLeft w:val="0"/>
          <w:marRight w:val="0"/>
          <w:marTop w:val="0"/>
          <w:marBottom w:val="0"/>
          <w:divBdr>
            <w:top w:val="none" w:sz="0" w:space="0" w:color="auto"/>
            <w:left w:val="none" w:sz="0" w:space="0" w:color="auto"/>
            <w:bottom w:val="none" w:sz="0" w:space="0" w:color="auto"/>
            <w:right w:val="none" w:sz="0" w:space="0" w:color="auto"/>
          </w:divBdr>
        </w:div>
        <w:div w:id="841815733">
          <w:marLeft w:val="0"/>
          <w:marRight w:val="0"/>
          <w:marTop w:val="0"/>
          <w:marBottom w:val="0"/>
          <w:divBdr>
            <w:top w:val="none" w:sz="0" w:space="0" w:color="auto"/>
            <w:left w:val="none" w:sz="0" w:space="0" w:color="auto"/>
            <w:bottom w:val="none" w:sz="0" w:space="0" w:color="auto"/>
            <w:right w:val="none" w:sz="0" w:space="0" w:color="auto"/>
          </w:divBdr>
        </w:div>
        <w:div w:id="858545298">
          <w:marLeft w:val="0"/>
          <w:marRight w:val="0"/>
          <w:marTop w:val="0"/>
          <w:marBottom w:val="0"/>
          <w:divBdr>
            <w:top w:val="none" w:sz="0" w:space="0" w:color="auto"/>
            <w:left w:val="none" w:sz="0" w:space="0" w:color="auto"/>
            <w:bottom w:val="none" w:sz="0" w:space="0" w:color="auto"/>
            <w:right w:val="none" w:sz="0" w:space="0" w:color="auto"/>
          </w:divBdr>
        </w:div>
        <w:div w:id="865362440">
          <w:marLeft w:val="0"/>
          <w:marRight w:val="0"/>
          <w:marTop w:val="0"/>
          <w:marBottom w:val="0"/>
          <w:divBdr>
            <w:top w:val="none" w:sz="0" w:space="0" w:color="auto"/>
            <w:left w:val="none" w:sz="0" w:space="0" w:color="auto"/>
            <w:bottom w:val="none" w:sz="0" w:space="0" w:color="auto"/>
            <w:right w:val="none" w:sz="0" w:space="0" w:color="auto"/>
          </w:divBdr>
        </w:div>
        <w:div w:id="865557112">
          <w:marLeft w:val="0"/>
          <w:marRight w:val="0"/>
          <w:marTop w:val="0"/>
          <w:marBottom w:val="0"/>
          <w:divBdr>
            <w:top w:val="none" w:sz="0" w:space="0" w:color="auto"/>
            <w:left w:val="none" w:sz="0" w:space="0" w:color="auto"/>
            <w:bottom w:val="none" w:sz="0" w:space="0" w:color="auto"/>
            <w:right w:val="none" w:sz="0" w:space="0" w:color="auto"/>
          </w:divBdr>
        </w:div>
        <w:div w:id="867068701">
          <w:marLeft w:val="0"/>
          <w:marRight w:val="0"/>
          <w:marTop w:val="0"/>
          <w:marBottom w:val="0"/>
          <w:divBdr>
            <w:top w:val="none" w:sz="0" w:space="0" w:color="auto"/>
            <w:left w:val="none" w:sz="0" w:space="0" w:color="auto"/>
            <w:bottom w:val="none" w:sz="0" w:space="0" w:color="auto"/>
            <w:right w:val="none" w:sz="0" w:space="0" w:color="auto"/>
          </w:divBdr>
        </w:div>
        <w:div w:id="869876320">
          <w:marLeft w:val="0"/>
          <w:marRight w:val="0"/>
          <w:marTop w:val="0"/>
          <w:marBottom w:val="0"/>
          <w:divBdr>
            <w:top w:val="none" w:sz="0" w:space="0" w:color="auto"/>
            <w:left w:val="none" w:sz="0" w:space="0" w:color="auto"/>
            <w:bottom w:val="none" w:sz="0" w:space="0" w:color="auto"/>
            <w:right w:val="none" w:sz="0" w:space="0" w:color="auto"/>
          </w:divBdr>
        </w:div>
        <w:div w:id="881938275">
          <w:marLeft w:val="0"/>
          <w:marRight w:val="0"/>
          <w:marTop w:val="0"/>
          <w:marBottom w:val="0"/>
          <w:divBdr>
            <w:top w:val="none" w:sz="0" w:space="0" w:color="auto"/>
            <w:left w:val="none" w:sz="0" w:space="0" w:color="auto"/>
            <w:bottom w:val="none" w:sz="0" w:space="0" w:color="auto"/>
            <w:right w:val="none" w:sz="0" w:space="0" w:color="auto"/>
          </w:divBdr>
        </w:div>
        <w:div w:id="884370772">
          <w:marLeft w:val="0"/>
          <w:marRight w:val="0"/>
          <w:marTop w:val="0"/>
          <w:marBottom w:val="0"/>
          <w:divBdr>
            <w:top w:val="none" w:sz="0" w:space="0" w:color="auto"/>
            <w:left w:val="none" w:sz="0" w:space="0" w:color="auto"/>
            <w:bottom w:val="none" w:sz="0" w:space="0" w:color="auto"/>
            <w:right w:val="none" w:sz="0" w:space="0" w:color="auto"/>
          </w:divBdr>
        </w:div>
        <w:div w:id="895122422">
          <w:marLeft w:val="0"/>
          <w:marRight w:val="0"/>
          <w:marTop w:val="0"/>
          <w:marBottom w:val="0"/>
          <w:divBdr>
            <w:top w:val="none" w:sz="0" w:space="0" w:color="auto"/>
            <w:left w:val="none" w:sz="0" w:space="0" w:color="auto"/>
            <w:bottom w:val="none" w:sz="0" w:space="0" w:color="auto"/>
            <w:right w:val="none" w:sz="0" w:space="0" w:color="auto"/>
          </w:divBdr>
        </w:div>
        <w:div w:id="924069367">
          <w:marLeft w:val="0"/>
          <w:marRight w:val="0"/>
          <w:marTop w:val="0"/>
          <w:marBottom w:val="0"/>
          <w:divBdr>
            <w:top w:val="none" w:sz="0" w:space="0" w:color="auto"/>
            <w:left w:val="none" w:sz="0" w:space="0" w:color="auto"/>
            <w:bottom w:val="none" w:sz="0" w:space="0" w:color="auto"/>
            <w:right w:val="none" w:sz="0" w:space="0" w:color="auto"/>
          </w:divBdr>
        </w:div>
        <w:div w:id="957494078">
          <w:marLeft w:val="0"/>
          <w:marRight w:val="0"/>
          <w:marTop w:val="0"/>
          <w:marBottom w:val="0"/>
          <w:divBdr>
            <w:top w:val="none" w:sz="0" w:space="0" w:color="auto"/>
            <w:left w:val="none" w:sz="0" w:space="0" w:color="auto"/>
            <w:bottom w:val="none" w:sz="0" w:space="0" w:color="auto"/>
            <w:right w:val="none" w:sz="0" w:space="0" w:color="auto"/>
          </w:divBdr>
        </w:div>
        <w:div w:id="968821719">
          <w:marLeft w:val="0"/>
          <w:marRight w:val="0"/>
          <w:marTop w:val="0"/>
          <w:marBottom w:val="0"/>
          <w:divBdr>
            <w:top w:val="none" w:sz="0" w:space="0" w:color="auto"/>
            <w:left w:val="none" w:sz="0" w:space="0" w:color="auto"/>
            <w:bottom w:val="none" w:sz="0" w:space="0" w:color="auto"/>
            <w:right w:val="none" w:sz="0" w:space="0" w:color="auto"/>
          </w:divBdr>
        </w:div>
        <w:div w:id="997146984">
          <w:marLeft w:val="0"/>
          <w:marRight w:val="0"/>
          <w:marTop w:val="0"/>
          <w:marBottom w:val="0"/>
          <w:divBdr>
            <w:top w:val="none" w:sz="0" w:space="0" w:color="auto"/>
            <w:left w:val="none" w:sz="0" w:space="0" w:color="auto"/>
            <w:bottom w:val="none" w:sz="0" w:space="0" w:color="auto"/>
            <w:right w:val="none" w:sz="0" w:space="0" w:color="auto"/>
          </w:divBdr>
        </w:div>
        <w:div w:id="999964572">
          <w:marLeft w:val="0"/>
          <w:marRight w:val="0"/>
          <w:marTop w:val="0"/>
          <w:marBottom w:val="0"/>
          <w:divBdr>
            <w:top w:val="none" w:sz="0" w:space="0" w:color="auto"/>
            <w:left w:val="none" w:sz="0" w:space="0" w:color="auto"/>
            <w:bottom w:val="none" w:sz="0" w:space="0" w:color="auto"/>
            <w:right w:val="none" w:sz="0" w:space="0" w:color="auto"/>
          </w:divBdr>
        </w:div>
        <w:div w:id="1004209004">
          <w:marLeft w:val="0"/>
          <w:marRight w:val="0"/>
          <w:marTop w:val="0"/>
          <w:marBottom w:val="0"/>
          <w:divBdr>
            <w:top w:val="none" w:sz="0" w:space="0" w:color="auto"/>
            <w:left w:val="none" w:sz="0" w:space="0" w:color="auto"/>
            <w:bottom w:val="none" w:sz="0" w:space="0" w:color="auto"/>
            <w:right w:val="none" w:sz="0" w:space="0" w:color="auto"/>
          </w:divBdr>
        </w:div>
        <w:div w:id="1046610298">
          <w:marLeft w:val="0"/>
          <w:marRight w:val="0"/>
          <w:marTop w:val="0"/>
          <w:marBottom w:val="0"/>
          <w:divBdr>
            <w:top w:val="none" w:sz="0" w:space="0" w:color="auto"/>
            <w:left w:val="none" w:sz="0" w:space="0" w:color="auto"/>
            <w:bottom w:val="none" w:sz="0" w:space="0" w:color="auto"/>
            <w:right w:val="none" w:sz="0" w:space="0" w:color="auto"/>
          </w:divBdr>
        </w:div>
        <w:div w:id="1055617452">
          <w:marLeft w:val="0"/>
          <w:marRight w:val="0"/>
          <w:marTop w:val="0"/>
          <w:marBottom w:val="0"/>
          <w:divBdr>
            <w:top w:val="none" w:sz="0" w:space="0" w:color="auto"/>
            <w:left w:val="none" w:sz="0" w:space="0" w:color="auto"/>
            <w:bottom w:val="none" w:sz="0" w:space="0" w:color="auto"/>
            <w:right w:val="none" w:sz="0" w:space="0" w:color="auto"/>
          </w:divBdr>
        </w:div>
        <w:div w:id="1073355924">
          <w:marLeft w:val="0"/>
          <w:marRight w:val="0"/>
          <w:marTop w:val="0"/>
          <w:marBottom w:val="0"/>
          <w:divBdr>
            <w:top w:val="none" w:sz="0" w:space="0" w:color="auto"/>
            <w:left w:val="none" w:sz="0" w:space="0" w:color="auto"/>
            <w:bottom w:val="none" w:sz="0" w:space="0" w:color="auto"/>
            <w:right w:val="none" w:sz="0" w:space="0" w:color="auto"/>
          </w:divBdr>
        </w:div>
        <w:div w:id="1075473415">
          <w:marLeft w:val="0"/>
          <w:marRight w:val="0"/>
          <w:marTop w:val="0"/>
          <w:marBottom w:val="0"/>
          <w:divBdr>
            <w:top w:val="none" w:sz="0" w:space="0" w:color="auto"/>
            <w:left w:val="none" w:sz="0" w:space="0" w:color="auto"/>
            <w:bottom w:val="none" w:sz="0" w:space="0" w:color="auto"/>
            <w:right w:val="none" w:sz="0" w:space="0" w:color="auto"/>
          </w:divBdr>
        </w:div>
        <w:div w:id="1130053916">
          <w:marLeft w:val="0"/>
          <w:marRight w:val="0"/>
          <w:marTop w:val="0"/>
          <w:marBottom w:val="0"/>
          <w:divBdr>
            <w:top w:val="none" w:sz="0" w:space="0" w:color="auto"/>
            <w:left w:val="none" w:sz="0" w:space="0" w:color="auto"/>
            <w:bottom w:val="none" w:sz="0" w:space="0" w:color="auto"/>
            <w:right w:val="none" w:sz="0" w:space="0" w:color="auto"/>
          </w:divBdr>
        </w:div>
        <w:div w:id="1132015763">
          <w:marLeft w:val="0"/>
          <w:marRight w:val="0"/>
          <w:marTop w:val="0"/>
          <w:marBottom w:val="0"/>
          <w:divBdr>
            <w:top w:val="none" w:sz="0" w:space="0" w:color="auto"/>
            <w:left w:val="none" w:sz="0" w:space="0" w:color="auto"/>
            <w:bottom w:val="none" w:sz="0" w:space="0" w:color="auto"/>
            <w:right w:val="none" w:sz="0" w:space="0" w:color="auto"/>
          </w:divBdr>
        </w:div>
        <w:div w:id="1173035855">
          <w:marLeft w:val="0"/>
          <w:marRight w:val="0"/>
          <w:marTop w:val="0"/>
          <w:marBottom w:val="0"/>
          <w:divBdr>
            <w:top w:val="none" w:sz="0" w:space="0" w:color="auto"/>
            <w:left w:val="none" w:sz="0" w:space="0" w:color="auto"/>
            <w:bottom w:val="none" w:sz="0" w:space="0" w:color="auto"/>
            <w:right w:val="none" w:sz="0" w:space="0" w:color="auto"/>
          </w:divBdr>
        </w:div>
        <w:div w:id="1174489794">
          <w:marLeft w:val="0"/>
          <w:marRight w:val="0"/>
          <w:marTop w:val="0"/>
          <w:marBottom w:val="0"/>
          <w:divBdr>
            <w:top w:val="none" w:sz="0" w:space="0" w:color="auto"/>
            <w:left w:val="none" w:sz="0" w:space="0" w:color="auto"/>
            <w:bottom w:val="none" w:sz="0" w:space="0" w:color="auto"/>
            <w:right w:val="none" w:sz="0" w:space="0" w:color="auto"/>
          </w:divBdr>
        </w:div>
        <w:div w:id="1180850403">
          <w:marLeft w:val="0"/>
          <w:marRight w:val="0"/>
          <w:marTop w:val="0"/>
          <w:marBottom w:val="0"/>
          <w:divBdr>
            <w:top w:val="none" w:sz="0" w:space="0" w:color="auto"/>
            <w:left w:val="none" w:sz="0" w:space="0" w:color="auto"/>
            <w:bottom w:val="none" w:sz="0" w:space="0" w:color="auto"/>
            <w:right w:val="none" w:sz="0" w:space="0" w:color="auto"/>
          </w:divBdr>
        </w:div>
        <w:div w:id="1190795048">
          <w:marLeft w:val="0"/>
          <w:marRight w:val="0"/>
          <w:marTop w:val="0"/>
          <w:marBottom w:val="0"/>
          <w:divBdr>
            <w:top w:val="none" w:sz="0" w:space="0" w:color="auto"/>
            <w:left w:val="none" w:sz="0" w:space="0" w:color="auto"/>
            <w:bottom w:val="none" w:sz="0" w:space="0" w:color="auto"/>
            <w:right w:val="none" w:sz="0" w:space="0" w:color="auto"/>
          </w:divBdr>
        </w:div>
        <w:div w:id="1205370092">
          <w:marLeft w:val="0"/>
          <w:marRight w:val="0"/>
          <w:marTop w:val="0"/>
          <w:marBottom w:val="0"/>
          <w:divBdr>
            <w:top w:val="none" w:sz="0" w:space="0" w:color="auto"/>
            <w:left w:val="none" w:sz="0" w:space="0" w:color="auto"/>
            <w:bottom w:val="none" w:sz="0" w:space="0" w:color="auto"/>
            <w:right w:val="none" w:sz="0" w:space="0" w:color="auto"/>
          </w:divBdr>
        </w:div>
        <w:div w:id="1215199488">
          <w:marLeft w:val="0"/>
          <w:marRight w:val="0"/>
          <w:marTop w:val="0"/>
          <w:marBottom w:val="0"/>
          <w:divBdr>
            <w:top w:val="none" w:sz="0" w:space="0" w:color="auto"/>
            <w:left w:val="none" w:sz="0" w:space="0" w:color="auto"/>
            <w:bottom w:val="none" w:sz="0" w:space="0" w:color="auto"/>
            <w:right w:val="none" w:sz="0" w:space="0" w:color="auto"/>
          </w:divBdr>
        </w:div>
        <w:div w:id="1269891175">
          <w:marLeft w:val="0"/>
          <w:marRight w:val="0"/>
          <w:marTop w:val="0"/>
          <w:marBottom w:val="0"/>
          <w:divBdr>
            <w:top w:val="none" w:sz="0" w:space="0" w:color="auto"/>
            <w:left w:val="none" w:sz="0" w:space="0" w:color="auto"/>
            <w:bottom w:val="none" w:sz="0" w:space="0" w:color="auto"/>
            <w:right w:val="none" w:sz="0" w:space="0" w:color="auto"/>
          </w:divBdr>
        </w:div>
        <w:div w:id="1278756224">
          <w:marLeft w:val="0"/>
          <w:marRight w:val="0"/>
          <w:marTop w:val="0"/>
          <w:marBottom w:val="0"/>
          <w:divBdr>
            <w:top w:val="none" w:sz="0" w:space="0" w:color="auto"/>
            <w:left w:val="none" w:sz="0" w:space="0" w:color="auto"/>
            <w:bottom w:val="none" w:sz="0" w:space="0" w:color="auto"/>
            <w:right w:val="none" w:sz="0" w:space="0" w:color="auto"/>
          </w:divBdr>
        </w:div>
        <w:div w:id="1280454465">
          <w:marLeft w:val="0"/>
          <w:marRight w:val="0"/>
          <w:marTop w:val="0"/>
          <w:marBottom w:val="0"/>
          <w:divBdr>
            <w:top w:val="none" w:sz="0" w:space="0" w:color="auto"/>
            <w:left w:val="none" w:sz="0" w:space="0" w:color="auto"/>
            <w:bottom w:val="none" w:sz="0" w:space="0" w:color="auto"/>
            <w:right w:val="none" w:sz="0" w:space="0" w:color="auto"/>
          </w:divBdr>
        </w:div>
        <w:div w:id="1296064832">
          <w:marLeft w:val="0"/>
          <w:marRight w:val="0"/>
          <w:marTop w:val="0"/>
          <w:marBottom w:val="0"/>
          <w:divBdr>
            <w:top w:val="none" w:sz="0" w:space="0" w:color="auto"/>
            <w:left w:val="none" w:sz="0" w:space="0" w:color="auto"/>
            <w:bottom w:val="none" w:sz="0" w:space="0" w:color="auto"/>
            <w:right w:val="none" w:sz="0" w:space="0" w:color="auto"/>
          </w:divBdr>
        </w:div>
        <w:div w:id="1348796441">
          <w:marLeft w:val="0"/>
          <w:marRight w:val="0"/>
          <w:marTop w:val="0"/>
          <w:marBottom w:val="0"/>
          <w:divBdr>
            <w:top w:val="none" w:sz="0" w:space="0" w:color="auto"/>
            <w:left w:val="none" w:sz="0" w:space="0" w:color="auto"/>
            <w:bottom w:val="none" w:sz="0" w:space="0" w:color="auto"/>
            <w:right w:val="none" w:sz="0" w:space="0" w:color="auto"/>
          </w:divBdr>
        </w:div>
        <w:div w:id="1364017721">
          <w:marLeft w:val="0"/>
          <w:marRight w:val="0"/>
          <w:marTop w:val="0"/>
          <w:marBottom w:val="0"/>
          <w:divBdr>
            <w:top w:val="none" w:sz="0" w:space="0" w:color="auto"/>
            <w:left w:val="none" w:sz="0" w:space="0" w:color="auto"/>
            <w:bottom w:val="none" w:sz="0" w:space="0" w:color="auto"/>
            <w:right w:val="none" w:sz="0" w:space="0" w:color="auto"/>
          </w:divBdr>
        </w:div>
        <w:div w:id="1365011622">
          <w:marLeft w:val="0"/>
          <w:marRight w:val="0"/>
          <w:marTop w:val="0"/>
          <w:marBottom w:val="0"/>
          <w:divBdr>
            <w:top w:val="none" w:sz="0" w:space="0" w:color="auto"/>
            <w:left w:val="none" w:sz="0" w:space="0" w:color="auto"/>
            <w:bottom w:val="none" w:sz="0" w:space="0" w:color="auto"/>
            <w:right w:val="none" w:sz="0" w:space="0" w:color="auto"/>
          </w:divBdr>
        </w:div>
        <w:div w:id="1372606435">
          <w:marLeft w:val="0"/>
          <w:marRight w:val="0"/>
          <w:marTop w:val="0"/>
          <w:marBottom w:val="0"/>
          <w:divBdr>
            <w:top w:val="none" w:sz="0" w:space="0" w:color="auto"/>
            <w:left w:val="none" w:sz="0" w:space="0" w:color="auto"/>
            <w:bottom w:val="none" w:sz="0" w:space="0" w:color="auto"/>
            <w:right w:val="none" w:sz="0" w:space="0" w:color="auto"/>
          </w:divBdr>
        </w:div>
        <w:div w:id="1383747057">
          <w:marLeft w:val="0"/>
          <w:marRight w:val="0"/>
          <w:marTop w:val="0"/>
          <w:marBottom w:val="0"/>
          <w:divBdr>
            <w:top w:val="none" w:sz="0" w:space="0" w:color="auto"/>
            <w:left w:val="none" w:sz="0" w:space="0" w:color="auto"/>
            <w:bottom w:val="none" w:sz="0" w:space="0" w:color="auto"/>
            <w:right w:val="none" w:sz="0" w:space="0" w:color="auto"/>
          </w:divBdr>
        </w:div>
        <w:div w:id="1456024224">
          <w:marLeft w:val="0"/>
          <w:marRight w:val="0"/>
          <w:marTop w:val="0"/>
          <w:marBottom w:val="0"/>
          <w:divBdr>
            <w:top w:val="none" w:sz="0" w:space="0" w:color="auto"/>
            <w:left w:val="none" w:sz="0" w:space="0" w:color="auto"/>
            <w:bottom w:val="none" w:sz="0" w:space="0" w:color="auto"/>
            <w:right w:val="none" w:sz="0" w:space="0" w:color="auto"/>
          </w:divBdr>
        </w:div>
        <w:div w:id="1469854671">
          <w:marLeft w:val="0"/>
          <w:marRight w:val="0"/>
          <w:marTop w:val="0"/>
          <w:marBottom w:val="0"/>
          <w:divBdr>
            <w:top w:val="none" w:sz="0" w:space="0" w:color="auto"/>
            <w:left w:val="none" w:sz="0" w:space="0" w:color="auto"/>
            <w:bottom w:val="none" w:sz="0" w:space="0" w:color="auto"/>
            <w:right w:val="none" w:sz="0" w:space="0" w:color="auto"/>
          </w:divBdr>
        </w:div>
        <w:div w:id="1483277903">
          <w:marLeft w:val="0"/>
          <w:marRight w:val="0"/>
          <w:marTop w:val="0"/>
          <w:marBottom w:val="0"/>
          <w:divBdr>
            <w:top w:val="none" w:sz="0" w:space="0" w:color="auto"/>
            <w:left w:val="none" w:sz="0" w:space="0" w:color="auto"/>
            <w:bottom w:val="none" w:sz="0" w:space="0" w:color="auto"/>
            <w:right w:val="none" w:sz="0" w:space="0" w:color="auto"/>
          </w:divBdr>
        </w:div>
        <w:div w:id="1494108434">
          <w:marLeft w:val="0"/>
          <w:marRight w:val="0"/>
          <w:marTop w:val="0"/>
          <w:marBottom w:val="0"/>
          <w:divBdr>
            <w:top w:val="none" w:sz="0" w:space="0" w:color="auto"/>
            <w:left w:val="none" w:sz="0" w:space="0" w:color="auto"/>
            <w:bottom w:val="none" w:sz="0" w:space="0" w:color="auto"/>
            <w:right w:val="none" w:sz="0" w:space="0" w:color="auto"/>
          </w:divBdr>
        </w:div>
        <w:div w:id="1528330158">
          <w:marLeft w:val="0"/>
          <w:marRight w:val="0"/>
          <w:marTop w:val="0"/>
          <w:marBottom w:val="0"/>
          <w:divBdr>
            <w:top w:val="none" w:sz="0" w:space="0" w:color="auto"/>
            <w:left w:val="none" w:sz="0" w:space="0" w:color="auto"/>
            <w:bottom w:val="none" w:sz="0" w:space="0" w:color="auto"/>
            <w:right w:val="none" w:sz="0" w:space="0" w:color="auto"/>
          </w:divBdr>
        </w:div>
        <w:div w:id="1552036745">
          <w:marLeft w:val="0"/>
          <w:marRight w:val="0"/>
          <w:marTop w:val="0"/>
          <w:marBottom w:val="0"/>
          <w:divBdr>
            <w:top w:val="none" w:sz="0" w:space="0" w:color="auto"/>
            <w:left w:val="none" w:sz="0" w:space="0" w:color="auto"/>
            <w:bottom w:val="none" w:sz="0" w:space="0" w:color="auto"/>
            <w:right w:val="none" w:sz="0" w:space="0" w:color="auto"/>
          </w:divBdr>
        </w:div>
        <w:div w:id="1567450092">
          <w:marLeft w:val="0"/>
          <w:marRight w:val="0"/>
          <w:marTop w:val="0"/>
          <w:marBottom w:val="0"/>
          <w:divBdr>
            <w:top w:val="none" w:sz="0" w:space="0" w:color="auto"/>
            <w:left w:val="none" w:sz="0" w:space="0" w:color="auto"/>
            <w:bottom w:val="none" w:sz="0" w:space="0" w:color="auto"/>
            <w:right w:val="none" w:sz="0" w:space="0" w:color="auto"/>
          </w:divBdr>
        </w:div>
        <w:div w:id="1569340512">
          <w:marLeft w:val="0"/>
          <w:marRight w:val="0"/>
          <w:marTop w:val="0"/>
          <w:marBottom w:val="0"/>
          <w:divBdr>
            <w:top w:val="none" w:sz="0" w:space="0" w:color="auto"/>
            <w:left w:val="none" w:sz="0" w:space="0" w:color="auto"/>
            <w:bottom w:val="none" w:sz="0" w:space="0" w:color="auto"/>
            <w:right w:val="none" w:sz="0" w:space="0" w:color="auto"/>
          </w:divBdr>
        </w:div>
        <w:div w:id="1589271391">
          <w:marLeft w:val="0"/>
          <w:marRight w:val="0"/>
          <w:marTop w:val="0"/>
          <w:marBottom w:val="0"/>
          <w:divBdr>
            <w:top w:val="none" w:sz="0" w:space="0" w:color="auto"/>
            <w:left w:val="none" w:sz="0" w:space="0" w:color="auto"/>
            <w:bottom w:val="none" w:sz="0" w:space="0" w:color="auto"/>
            <w:right w:val="none" w:sz="0" w:space="0" w:color="auto"/>
          </w:divBdr>
        </w:div>
        <w:div w:id="1624968393">
          <w:marLeft w:val="0"/>
          <w:marRight w:val="0"/>
          <w:marTop w:val="0"/>
          <w:marBottom w:val="0"/>
          <w:divBdr>
            <w:top w:val="none" w:sz="0" w:space="0" w:color="auto"/>
            <w:left w:val="none" w:sz="0" w:space="0" w:color="auto"/>
            <w:bottom w:val="none" w:sz="0" w:space="0" w:color="auto"/>
            <w:right w:val="none" w:sz="0" w:space="0" w:color="auto"/>
          </w:divBdr>
        </w:div>
        <w:div w:id="1628925934">
          <w:marLeft w:val="0"/>
          <w:marRight w:val="0"/>
          <w:marTop w:val="0"/>
          <w:marBottom w:val="0"/>
          <w:divBdr>
            <w:top w:val="none" w:sz="0" w:space="0" w:color="auto"/>
            <w:left w:val="none" w:sz="0" w:space="0" w:color="auto"/>
            <w:bottom w:val="none" w:sz="0" w:space="0" w:color="auto"/>
            <w:right w:val="none" w:sz="0" w:space="0" w:color="auto"/>
          </w:divBdr>
        </w:div>
        <w:div w:id="1637419121">
          <w:marLeft w:val="0"/>
          <w:marRight w:val="0"/>
          <w:marTop w:val="0"/>
          <w:marBottom w:val="0"/>
          <w:divBdr>
            <w:top w:val="none" w:sz="0" w:space="0" w:color="auto"/>
            <w:left w:val="none" w:sz="0" w:space="0" w:color="auto"/>
            <w:bottom w:val="none" w:sz="0" w:space="0" w:color="auto"/>
            <w:right w:val="none" w:sz="0" w:space="0" w:color="auto"/>
          </w:divBdr>
        </w:div>
        <w:div w:id="1654139814">
          <w:marLeft w:val="0"/>
          <w:marRight w:val="0"/>
          <w:marTop w:val="0"/>
          <w:marBottom w:val="0"/>
          <w:divBdr>
            <w:top w:val="none" w:sz="0" w:space="0" w:color="auto"/>
            <w:left w:val="none" w:sz="0" w:space="0" w:color="auto"/>
            <w:bottom w:val="none" w:sz="0" w:space="0" w:color="auto"/>
            <w:right w:val="none" w:sz="0" w:space="0" w:color="auto"/>
          </w:divBdr>
        </w:div>
        <w:div w:id="1670719230">
          <w:marLeft w:val="0"/>
          <w:marRight w:val="0"/>
          <w:marTop w:val="0"/>
          <w:marBottom w:val="0"/>
          <w:divBdr>
            <w:top w:val="none" w:sz="0" w:space="0" w:color="auto"/>
            <w:left w:val="none" w:sz="0" w:space="0" w:color="auto"/>
            <w:bottom w:val="none" w:sz="0" w:space="0" w:color="auto"/>
            <w:right w:val="none" w:sz="0" w:space="0" w:color="auto"/>
          </w:divBdr>
        </w:div>
        <w:div w:id="1704863069">
          <w:marLeft w:val="0"/>
          <w:marRight w:val="0"/>
          <w:marTop w:val="0"/>
          <w:marBottom w:val="0"/>
          <w:divBdr>
            <w:top w:val="none" w:sz="0" w:space="0" w:color="auto"/>
            <w:left w:val="none" w:sz="0" w:space="0" w:color="auto"/>
            <w:bottom w:val="none" w:sz="0" w:space="0" w:color="auto"/>
            <w:right w:val="none" w:sz="0" w:space="0" w:color="auto"/>
          </w:divBdr>
        </w:div>
        <w:div w:id="1716930983">
          <w:marLeft w:val="0"/>
          <w:marRight w:val="0"/>
          <w:marTop w:val="0"/>
          <w:marBottom w:val="0"/>
          <w:divBdr>
            <w:top w:val="none" w:sz="0" w:space="0" w:color="auto"/>
            <w:left w:val="none" w:sz="0" w:space="0" w:color="auto"/>
            <w:bottom w:val="none" w:sz="0" w:space="0" w:color="auto"/>
            <w:right w:val="none" w:sz="0" w:space="0" w:color="auto"/>
          </w:divBdr>
        </w:div>
        <w:div w:id="1751349246">
          <w:marLeft w:val="0"/>
          <w:marRight w:val="0"/>
          <w:marTop w:val="0"/>
          <w:marBottom w:val="0"/>
          <w:divBdr>
            <w:top w:val="none" w:sz="0" w:space="0" w:color="auto"/>
            <w:left w:val="none" w:sz="0" w:space="0" w:color="auto"/>
            <w:bottom w:val="none" w:sz="0" w:space="0" w:color="auto"/>
            <w:right w:val="none" w:sz="0" w:space="0" w:color="auto"/>
          </w:divBdr>
        </w:div>
        <w:div w:id="1755591169">
          <w:marLeft w:val="0"/>
          <w:marRight w:val="0"/>
          <w:marTop w:val="0"/>
          <w:marBottom w:val="0"/>
          <w:divBdr>
            <w:top w:val="none" w:sz="0" w:space="0" w:color="auto"/>
            <w:left w:val="none" w:sz="0" w:space="0" w:color="auto"/>
            <w:bottom w:val="none" w:sz="0" w:space="0" w:color="auto"/>
            <w:right w:val="none" w:sz="0" w:space="0" w:color="auto"/>
          </w:divBdr>
        </w:div>
        <w:div w:id="1757826166">
          <w:marLeft w:val="0"/>
          <w:marRight w:val="0"/>
          <w:marTop w:val="0"/>
          <w:marBottom w:val="0"/>
          <w:divBdr>
            <w:top w:val="none" w:sz="0" w:space="0" w:color="auto"/>
            <w:left w:val="none" w:sz="0" w:space="0" w:color="auto"/>
            <w:bottom w:val="none" w:sz="0" w:space="0" w:color="auto"/>
            <w:right w:val="none" w:sz="0" w:space="0" w:color="auto"/>
          </w:divBdr>
        </w:div>
        <w:div w:id="1798256181">
          <w:marLeft w:val="0"/>
          <w:marRight w:val="0"/>
          <w:marTop w:val="0"/>
          <w:marBottom w:val="0"/>
          <w:divBdr>
            <w:top w:val="none" w:sz="0" w:space="0" w:color="auto"/>
            <w:left w:val="none" w:sz="0" w:space="0" w:color="auto"/>
            <w:bottom w:val="none" w:sz="0" w:space="0" w:color="auto"/>
            <w:right w:val="none" w:sz="0" w:space="0" w:color="auto"/>
          </w:divBdr>
        </w:div>
        <w:div w:id="1809126749">
          <w:marLeft w:val="0"/>
          <w:marRight w:val="0"/>
          <w:marTop w:val="0"/>
          <w:marBottom w:val="0"/>
          <w:divBdr>
            <w:top w:val="none" w:sz="0" w:space="0" w:color="auto"/>
            <w:left w:val="none" w:sz="0" w:space="0" w:color="auto"/>
            <w:bottom w:val="none" w:sz="0" w:space="0" w:color="auto"/>
            <w:right w:val="none" w:sz="0" w:space="0" w:color="auto"/>
          </w:divBdr>
        </w:div>
        <w:div w:id="1859585180">
          <w:marLeft w:val="0"/>
          <w:marRight w:val="0"/>
          <w:marTop w:val="0"/>
          <w:marBottom w:val="0"/>
          <w:divBdr>
            <w:top w:val="none" w:sz="0" w:space="0" w:color="auto"/>
            <w:left w:val="none" w:sz="0" w:space="0" w:color="auto"/>
            <w:bottom w:val="none" w:sz="0" w:space="0" w:color="auto"/>
            <w:right w:val="none" w:sz="0" w:space="0" w:color="auto"/>
          </w:divBdr>
        </w:div>
        <w:div w:id="1861822606">
          <w:marLeft w:val="0"/>
          <w:marRight w:val="0"/>
          <w:marTop w:val="0"/>
          <w:marBottom w:val="0"/>
          <w:divBdr>
            <w:top w:val="none" w:sz="0" w:space="0" w:color="auto"/>
            <w:left w:val="none" w:sz="0" w:space="0" w:color="auto"/>
            <w:bottom w:val="none" w:sz="0" w:space="0" w:color="auto"/>
            <w:right w:val="none" w:sz="0" w:space="0" w:color="auto"/>
          </w:divBdr>
        </w:div>
        <w:div w:id="1867254585">
          <w:marLeft w:val="0"/>
          <w:marRight w:val="0"/>
          <w:marTop w:val="0"/>
          <w:marBottom w:val="0"/>
          <w:divBdr>
            <w:top w:val="none" w:sz="0" w:space="0" w:color="auto"/>
            <w:left w:val="none" w:sz="0" w:space="0" w:color="auto"/>
            <w:bottom w:val="none" w:sz="0" w:space="0" w:color="auto"/>
            <w:right w:val="none" w:sz="0" w:space="0" w:color="auto"/>
          </w:divBdr>
        </w:div>
        <w:div w:id="1868521660">
          <w:marLeft w:val="0"/>
          <w:marRight w:val="0"/>
          <w:marTop w:val="0"/>
          <w:marBottom w:val="0"/>
          <w:divBdr>
            <w:top w:val="none" w:sz="0" w:space="0" w:color="auto"/>
            <w:left w:val="none" w:sz="0" w:space="0" w:color="auto"/>
            <w:bottom w:val="none" w:sz="0" w:space="0" w:color="auto"/>
            <w:right w:val="none" w:sz="0" w:space="0" w:color="auto"/>
          </w:divBdr>
        </w:div>
        <w:div w:id="1873037023">
          <w:marLeft w:val="0"/>
          <w:marRight w:val="0"/>
          <w:marTop w:val="0"/>
          <w:marBottom w:val="0"/>
          <w:divBdr>
            <w:top w:val="none" w:sz="0" w:space="0" w:color="auto"/>
            <w:left w:val="none" w:sz="0" w:space="0" w:color="auto"/>
            <w:bottom w:val="none" w:sz="0" w:space="0" w:color="auto"/>
            <w:right w:val="none" w:sz="0" w:space="0" w:color="auto"/>
          </w:divBdr>
        </w:div>
        <w:div w:id="1876698887">
          <w:marLeft w:val="0"/>
          <w:marRight w:val="0"/>
          <w:marTop w:val="0"/>
          <w:marBottom w:val="0"/>
          <w:divBdr>
            <w:top w:val="none" w:sz="0" w:space="0" w:color="auto"/>
            <w:left w:val="none" w:sz="0" w:space="0" w:color="auto"/>
            <w:bottom w:val="none" w:sz="0" w:space="0" w:color="auto"/>
            <w:right w:val="none" w:sz="0" w:space="0" w:color="auto"/>
          </w:divBdr>
        </w:div>
        <w:div w:id="1902599109">
          <w:marLeft w:val="0"/>
          <w:marRight w:val="0"/>
          <w:marTop w:val="0"/>
          <w:marBottom w:val="0"/>
          <w:divBdr>
            <w:top w:val="none" w:sz="0" w:space="0" w:color="auto"/>
            <w:left w:val="none" w:sz="0" w:space="0" w:color="auto"/>
            <w:bottom w:val="none" w:sz="0" w:space="0" w:color="auto"/>
            <w:right w:val="none" w:sz="0" w:space="0" w:color="auto"/>
          </w:divBdr>
        </w:div>
        <w:div w:id="1909412403">
          <w:marLeft w:val="0"/>
          <w:marRight w:val="0"/>
          <w:marTop w:val="0"/>
          <w:marBottom w:val="0"/>
          <w:divBdr>
            <w:top w:val="none" w:sz="0" w:space="0" w:color="auto"/>
            <w:left w:val="none" w:sz="0" w:space="0" w:color="auto"/>
            <w:bottom w:val="none" w:sz="0" w:space="0" w:color="auto"/>
            <w:right w:val="none" w:sz="0" w:space="0" w:color="auto"/>
          </w:divBdr>
        </w:div>
        <w:div w:id="1947888749">
          <w:marLeft w:val="0"/>
          <w:marRight w:val="0"/>
          <w:marTop w:val="0"/>
          <w:marBottom w:val="0"/>
          <w:divBdr>
            <w:top w:val="none" w:sz="0" w:space="0" w:color="auto"/>
            <w:left w:val="none" w:sz="0" w:space="0" w:color="auto"/>
            <w:bottom w:val="none" w:sz="0" w:space="0" w:color="auto"/>
            <w:right w:val="none" w:sz="0" w:space="0" w:color="auto"/>
          </w:divBdr>
        </w:div>
        <w:div w:id="1951817876">
          <w:marLeft w:val="0"/>
          <w:marRight w:val="0"/>
          <w:marTop w:val="0"/>
          <w:marBottom w:val="0"/>
          <w:divBdr>
            <w:top w:val="none" w:sz="0" w:space="0" w:color="auto"/>
            <w:left w:val="none" w:sz="0" w:space="0" w:color="auto"/>
            <w:bottom w:val="none" w:sz="0" w:space="0" w:color="auto"/>
            <w:right w:val="none" w:sz="0" w:space="0" w:color="auto"/>
          </w:divBdr>
        </w:div>
        <w:div w:id="1955987888">
          <w:marLeft w:val="0"/>
          <w:marRight w:val="0"/>
          <w:marTop w:val="0"/>
          <w:marBottom w:val="0"/>
          <w:divBdr>
            <w:top w:val="none" w:sz="0" w:space="0" w:color="auto"/>
            <w:left w:val="none" w:sz="0" w:space="0" w:color="auto"/>
            <w:bottom w:val="none" w:sz="0" w:space="0" w:color="auto"/>
            <w:right w:val="none" w:sz="0" w:space="0" w:color="auto"/>
          </w:divBdr>
        </w:div>
        <w:div w:id="1960913953">
          <w:marLeft w:val="0"/>
          <w:marRight w:val="0"/>
          <w:marTop w:val="0"/>
          <w:marBottom w:val="0"/>
          <w:divBdr>
            <w:top w:val="none" w:sz="0" w:space="0" w:color="auto"/>
            <w:left w:val="none" w:sz="0" w:space="0" w:color="auto"/>
            <w:bottom w:val="none" w:sz="0" w:space="0" w:color="auto"/>
            <w:right w:val="none" w:sz="0" w:space="0" w:color="auto"/>
          </w:divBdr>
        </w:div>
        <w:div w:id="1968513168">
          <w:marLeft w:val="0"/>
          <w:marRight w:val="0"/>
          <w:marTop w:val="0"/>
          <w:marBottom w:val="0"/>
          <w:divBdr>
            <w:top w:val="none" w:sz="0" w:space="0" w:color="auto"/>
            <w:left w:val="none" w:sz="0" w:space="0" w:color="auto"/>
            <w:bottom w:val="none" w:sz="0" w:space="0" w:color="auto"/>
            <w:right w:val="none" w:sz="0" w:space="0" w:color="auto"/>
          </w:divBdr>
        </w:div>
        <w:div w:id="1990476571">
          <w:marLeft w:val="0"/>
          <w:marRight w:val="0"/>
          <w:marTop w:val="0"/>
          <w:marBottom w:val="0"/>
          <w:divBdr>
            <w:top w:val="none" w:sz="0" w:space="0" w:color="auto"/>
            <w:left w:val="none" w:sz="0" w:space="0" w:color="auto"/>
            <w:bottom w:val="none" w:sz="0" w:space="0" w:color="auto"/>
            <w:right w:val="none" w:sz="0" w:space="0" w:color="auto"/>
          </w:divBdr>
        </w:div>
        <w:div w:id="2002418500">
          <w:marLeft w:val="0"/>
          <w:marRight w:val="0"/>
          <w:marTop w:val="0"/>
          <w:marBottom w:val="0"/>
          <w:divBdr>
            <w:top w:val="none" w:sz="0" w:space="0" w:color="auto"/>
            <w:left w:val="none" w:sz="0" w:space="0" w:color="auto"/>
            <w:bottom w:val="none" w:sz="0" w:space="0" w:color="auto"/>
            <w:right w:val="none" w:sz="0" w:space="0" w:color="auto"/>
          </w:divBdr>
        </w:div>
        <w:div w:id="2013024053">
          <w:marLeft w:val="0"/>
          <w:marRight w:val="0"/>
          <w:marTop w:val="0"/>
          <w:marBottom w:val="0"/>
          <w:divBdr>
            <w:top w:val="none" w:sz="0" w:space="0" w:color="auto"/>
            <w:left w:val="none" w:sz="0" w:space="0" w:color="auto"/>
            <w:bottom w:val="none" w:sz="0" w:space="0" w:color="auto"/>
            <w:right w:val="none" w:sz="0" w:space="0" w:color="auto"/>
          </w:divBdr>
        </w:div>
        <w:div w:id="2066180166">
          <w:marLeft w:val="0"/>
          <w:marRight w:val="0"/>
          <w:marTop w:val="0"/>
          <w:marBottom w:val="0"/>
          <w:divBdr>
            <w:top w:val="none" w:sz="0" w:space="0" w:color="auto"/>
            <w:left w:val="none" w:sz="0" w:space="0" w:color="auto"/>
            <w:bottom w:val="none" w:sz="0" w:space="0" w:color="auto"/>
            <w:right w:val="none" w:sz="0" w:space="0" w:color="auto"/>
          </w:divBdr>
        </w:div>
        <w:div w:id="2114083731">
          <w:marLeft w:val="0"/>
          <w:marRight w:val="0"/>
          <w:marTop w:val="0"/>
          <w:marBottom w:val="0"/>
          <w:divBdr>
            <w:top w:val="none" w:sz="0" w:space="0" w:color="auto"/>
            <w:left w:val="none" w:sz="0" w:space="0" w:color="auto"/>
            <w:bottom w:val="none" w:sz="0" w:space="0" w:color="auto"/>
            <w:right w:val="none" w:sz="0" w:space="0" w:color="auto"/>
          </w:divBdr>
        </w:div>
        <w:div w:id="2133013182">
          <w:marLeft w:val="0"/>
          <w:marRight w:val="0"/>
          <w:marTop w:val="0"/>
          <w:marBottom w:val="0"/>
          <w:divBdr>
            <w:top w:val="none" w:sz="0" w:space="0" w:color="auto"/>
            <w:left w:val="none" w:sz="0" w:space="0" w:color="auto"/>
            <w:bottom w:val="none" w:sz="0" w:space="0" w:color="auto"/>
            <w:right w:val="none" w:sz="0" w:space="0" w:color="auto"/>
          </w:divBdr>
        </w:div>
        <w:div w:id="2133160012">
          <w:marLeft w:val="0"/>
          <w:marRight w:val="0"/>
          <w:marTop w:val="0"/>
          <w:marBottom w:val="0"/>
          <w:divBdr>
            <w:top w:val="none" w:sz="0" w:space="0" w:color="auto"/>
            <w:left w:val="none" w:sz="0" w:space="0" w:color="auto"/>
            <w:bottom w:val="none" w:sz="0" w:space="0" w:color="auto"/>
            <w:right w:val="none" w:sz="0" w:space="0" w:color="auto"/>
          </w:divBdr>
        </w:div>
        <w:div w:id="2138528539">
          <w:marLeft w:val="0"/>
          <w:marRight w:val="0"/>
          <w:marTop w:val="0"/>
          <w:marBottom w:val="0"/>
          <w:divBdr>
            <w:top w:val="none" w:sz="0" w:space="0" w:color="auto"/>
            <w:left w:val="none" w:sz="0" w:space="0" w:color="auto"/>
            <w:bottom w:val="none" w:sz="0" w:space="0" w:color="auto"/>
            <w:right w:val="none" w:sz="0" w:space="0" w:color="auto"/>
          </w:divBdr>
        </w:div>
      </w:divsChild>
    </w:div>
    <w:div w:id="893077004">
      <w:bodyDiv w:val="1"/>
      <w:marLeft w:val="0"/>
      <w:marRight w:val="0"/>
      <w:marTop w:val="0"/>
      <w:marBottom w:val="0"/>
      <w:divBdr>
        <w:top w:val="none" w:sz="0" w:space="0" w:color="auto"/>
        <w:left w:val="none" w:sz="0" w:space="0" w:color="auto"/>
        <w:bottom w:val="none" w:sz="0" w:space="0" w:color="auto"/>
        <w:right w:val="none" w:sz="0" w:space="0" w:color="auto"/>
      </w:divBdr>
    </w:div>
    <w:div w:id="911549207">
      <w:bodyDiv w:val="1"/>
      <w:marLeft w:val="0"/>
      <w:marRight w:val="0"/>
      <w:marTop w:val="0"/>
      <w:marBottom w:val="0"/>
      <w:divBdr>
        <w:top w:val="none" w:sz="0" w:space="0" w:color="auto"/>
        <w:left w:val="none" w:sz="0" w:space="0" w:color="auto"/>
        <w:bottom w:val="none" w:sz="0" w:space="0" w:color="auto"/>
        <w:right w:val="none" w:sz="0" w:space="0" w:color="auto"/>
      </w:divBdr>
    </w:div>
    <w:div w:id="928777955">
      <w:bodyDiv w:val="1"/>
      <w:marLeft w:val="0"/>
      <w:marRight w:val="0"/>
      <w:marTop w:val="0"/>
      <w:marBottom w:val="0"/>
      <w:divBdr>
        <w:top w:val="none" w:sz="0" w:space="0" w:color="auto"/>
        <w:left w:val="none" w:sz="0" w:space="0" w:color="auto"/>
        <w:bottom w:val="none" w:sz="0" w:space="0" w:color="auto"/>
        <w:right w:val="none" w:sz="0" w:space="0" w:color="auto"/>
      </w:divBdr>
    </w:div>
    <w:div w:id="961962648">
      <w:bodyDiv w:val="1"/>
      <w:marLeft w:val="0"/>
      <w:marRight w:val="0"/>
      <w:marTop w:val="0"/>
      <w:marBottom w:val="0"/>
      <w:divBdr>
        <w:top w:val="none" w:sz="0" w:space="0" w:color="auto"/>
        <w:left w:val="none" w:sz="0" w:space="0" w:color="auto"/>
        <w:bottom w:val="none" w:sz="0" w:space="0" w:color="auto"/>
        <w:right w:val="none" w:sz="0" w:space="0" w:color="auto"/>
      </w:divBdr>
      <w:divsChild>
        <w:div w:id="1585453138">
          <w:marLeft w:val="360"/>
          <w:marRight w:val="0"/>
          <w:marTop w:val="200"/>
          <w:marBottom w:val="0"/>
          <w:divBdr>
            <w:top w:val="none" w:sz="0" w:space="0" w:color="auto"/>
            <w:left w:val="none" w:sz="0" w:space="0" w:color="auto"/>
            <w:bottom w:val="none" w:sz="0" w:space="0" w:color="auto"/>
            <w:right w:val="none" w:sz="0" w:space="0" w:color="auto"/>
          </w:divBdr>
        </w:div>
        <w:div w:id="611983787">
          <w:marLeft w:val="360"/>
          <w:marRight w:val="0"/>
          <w:marTop w:val="200"/>
          <w:marBottom w:val="0"/>
          <w:divBdr>
            <w:top w:val="none" w:sz="0" w:space="0" w:color="auto"/>
            <w:left w:val="none" w:sz="0" w:space="0" w:color="auto"/>
            <w:bottom w:val="none" w:sz="0" w:space="0" w:color="auto"/>
            <w:right w:val="none" w:sz="0" w:space="0" w:color="auto"/>
          </w:divBdr>
        </w:div>
      </w:divsChild>
    </w:div>
    <w:div w:id="971862414">
      <w:bodyDiv w:val="1"/>
      <w:marLeft w:val="0"/>
      <w:marRight w:val="0"/>
      <w:marTop w:val="0"/>
      <w:marBottom w:val="0"/>
      <w:divBdr>
        <w:top w:val="none" w:sz="0" w:space="0" w:color="auto"/>
        <w:left w:val="none" w:sz="0" w:space="0" w:color="auto"/>
        <w:bottom w:val="none" w:sz="0" w:space="0" w:color="auto"/>
        <w:right w:val="none" w:sz="0" w:space="0" w:color="auto"/>
      </w:divBdr>
    </w:div>
    <w:div w:id="995689441">
      <w:bodyDiv w:val="1"/>
      <w:marLeft w:val="0"/>
      <w:marRight w:val="0"/>
      <w:marTop w:val="0"/>
      <w:marBottom w:val="0"/>
      <w:divBdr>
        <w:top w:val="none" w:sz="0" w:space="0" w:color="auto"/>
        <w:left w:val="none" w:sz="0" w:space="0" w:color="auto"/>
        <w:bottom w:val="none" w:sz="0" w:space="0" w:color="auto"/>
        <w:right w:val="none" w:sz="0" w:space="0" w:color="auto"/>
      </w:divBdr>
      <w:divsChild>
        <w:div w:id="157426831">
          <w:marLeft w:val="0"/>
          <w:marRight w:val="0"/>
          <w:marTop w:val="0"/>
          <w:marBottom w:val="0"/>
          <w:divBdr>
            <w:top w:val="none" w:sz="0" w:space="0" w:color="auto"/>
            <w:left w:val="none" w:sz="0" w:space="0" w:color="auto"/>
            <w:bottom w:val="none" w:sz="0" w:space="0" w:color="auto"/>
            <w:right w:val="none" w:sz="0" w:space="0" w:color="auto"/>
          </w:divBdr>
        </w:div>
        <w:div w:id="218324059">
          <w:marLeft w:val="0"/>
          <w:marRight w:val="0"/>
          <w:marTop w:val="0"/>
          <w:marBottom w:val="0"/>
          <w:divBdr>
            <w:top w:val="none" w:sz="0" w:space="0" w:color="auto"/>
            <w:left w:val="none" w:sz="0" w:space="0" w:color="auto"/>
            <w:bottom w:val="none" w:sz="0" w:space="0" w:color="auto"/>
            <w:right w:val="none" w:sz="0" w:space="0" w:color="auto"/>
          </w:divBdr>
        </w:div>
        <w:div w:id="420107925">
          <w:marLeft w:val="0"/>
          <w:marRight w:val="0"/>
          <w:marTop w:val="0"/>
          <w:marBottom w:val="0"/>
          <w:divBdr>
            <w:top w:val="none" w:sz="0" w:space="0" w:color="auto"/>
            <w:left w:val="none" w:sz="0" w:space="0" w:color="auto"/>
            <w:bottom w:val="none" w:sz="0" w:space="0" w:color="auto"/>
            <w:right w:val="none" w:sz="0" w:space="0" w:color="auto"/>
          </w:divBdr>
        </w:div>
        <w:div w:id="513034208">
          <w:marLeft w:val="0"/>
          <w:marRight w:val="0"/>
          <w:marTop w:val="0"/>
          <w:marBottom w:val="0"/>
          <w:divBdr>
            <w:top w:val="none" w:sz="0" w:space="0" w:color="auto"/>
            <w:left w:val="none" w:sz="0" w:space="0" w:color="auto"/>
            <w:bottom w:val="none" w:sz="0" w:space="0" w:color="auto"/>
            <w:right w:val="none" w:sz="0" w:space="0" w:color="auto"/>
          </w:divBdr>
        </w:div>
        <w:div w:id="542404647">
          <w:marLeft w:val="0"/>
          <w:marRight w:val="0"/>
          <w:marTop w:val="0"/>
          <w:marBottom w:val="0"/>
          <w:divBdr>
            <w:top w:val="none" w:sz="0" w:space="0" w:color="auto"/>
            <w:left w:val="none" w:sz="0" w:space="0" w:color="auto"/>
            <w:bottom w:val="none" w:sz="0" w:space="0" w:color="auto"/>
            <w:right w:val="none" w:sz="0" w:space="0" w:color="auto"/>
          </w:divBdr>
        </w:div>
        <w:div w:id="1013457383">
          <w:marLeft w:val="0"/>
          <w:marRight w:val="0"/>
          <w:marTop w:val="0"/>
          <w:marBottom w:val="0"/>
          <w:divBdr>
            <w:top w:val="none" w:sz="0" w:space="0" w:color="auto"/>
            <w:left w:val="none" w:sz="0" w:space="0" w:color="auto"/>
            <w:bottom w:val="none" w:sz="0" w:space="0" w:color="auto"/>
            <w:right w:val="none" w:sz="0" w:space="0" w:color="auto"/>
          </w:divBdr>
        </w:div>
        <w:div w:id="1867790417">
          <w:marLeft w:val="0"/>
          <w:marRight w:val="0"/>
          <w:marTop w:val="0"/>
          <w:marBottom w:val="0"/>
          <w:divBdr>
            <w:top w:val="none" w:sz="0" w:space="0" w:color="auto"/>
            <w:left w:val="none" w:sz="0" w:space="0" w:color="auto"/>
            <w:bottom w:val="none" w:sz="0" w:space="0" w:color="auto"/>
            <w:right w:val="none" w:sz="0" w:space="0" w:color="auto"/>
          </w:divBdr>
        </w:div>
      </w:divsChild>
    </w:div>
    <w:div w:id="1016423484">
      <w:bodyDiv w:val="1"/>
      <w:marLeft w:val="0"/>
      <w:marRight w:val="0"/>
      <w:marTop w:val="0"/>
      <w:marBottom w:val="0"/>
      <w:divBdr>
        <w:top w:val="none" w:sz="0" w:space="0" w:color="auto"/>
        <w:left w:val="none" w:sz="0" w:space="0" w:color="auto"/>
        <w:bottom w:val="none" w:sz="0" w:space="0" w:color="auto"/>
        <w:right w:val="none" w:sz="0" w:space="0" w:color="auto"/>
      </w:divBdr>
      <w:divsChild>
        <w:div w:id="4981789">
          <w:marLeft w:val="0"/>
          <w:marRight w:val="0"/>
          <w:marTop w:val="0"/>
          <w:marBottom w:val="0"/>
          <w:divBdr>
            <w:top w:val="none" w:sz="0" w:space="0" w:color="auto"/>
            <w:left w:val="none" w:sz="0" w:space="0" w:color="auto"/>
            <w:bottom w:val="none" w:sz="0" w:space="0" w:color="auto"/>
            <w:right w:val="none" w:sz="0" w:space="0" w:color="auto"/>
          </w:divBdr>
        </w:div>
        <w:div w:id="14968499">
          <w:marLeft w:val="0"/>
          <w:marRight w:val="0"/>
          <w:marTop w:val="0"/>
          <w:marBottom w:val="0"/>
          <w:divBdr>
            <w:top w:val="none" w:sz="0" w:space="0" w:color="auto"/>
            <w:left w:val="none" w:sz="0" w:space="0" w:color="auto"/>
            <w:bottom w:val="none" w:sz="0" w:space="0" w:color="auto"/>
            <w:right w:val="none" w:sz="0" w:space="0" w:color="auto"/>
          </w:divBdr>
        </w:div>
        <w:div w:id="28116201">
          <w:marLeft w:val="0"/>
          <w:marRight w:val="0"/>
          <w:marTop w:val="0"/>
          <w:marBottom w:val="0"/>
          <w:divBdr>
            <w:top w:val="none" w:sz="0" w:space="0" w:color="auto"/>
            <w:left w:val="none" w:sz="0" w:space="0" w:color="auto"/>
            <w:bottom w:val="none" w:sz="0" w:space="0" w:color="auto"/>
            <w:right w:val="none" w:sz="0" w:space="0" w:color="auto"/>
          </w:divBdr>
        </w:div>
        <w:div w:id="41684303">
          <w:marLeft w:val="0"/>
          <w:marRight w:val="0"/>
          <w:marTop w:val="0"/>
          <w:marBottom w:val="0"/>
          <w:divBdr>
            <w:top w:val="none" w:sz="0" w:space="0" w:color="auto"/>
            <w:left w:val="none" w:sz="0" w:space="0" w:color="auto"/>
            <w:bottom w:val="none" w:sz="0" w:space="0" w:color="auto"/>
            <w:right w:val="none" w:sz="0" w:space="0" w:color="auto"/>
          </w:divBdr>
        </w:div>
        <w:div w:id="56441141">
          <w:marLeft w:val="0"/>
          <w:marRight w:val="0"/>
          <w:marTop w:val="0"/>
          <w:marBottom w:val="0"/>
          <w:divBdr>
            <w:top w:val="none" w:sz="0" w:space="0" w:color="auto"/>
            <w:left w:val="none" w:sz="0" w:space="0" w:color="auto"/>
            <w:bottom w:val="none" w:sz="0" w:space="0" w:color="auto"/>
            <w:right w:val="none" w:sz="0" w:space="0" w:color="auto"/>
          </w:divBdr>
        </w:div>
        <w:div w:id="83303769">
          <w:marLeft w:val="0"/>
          <w:marRight w:val="0"/>
          <w:marTop w:val="0"/>
          <w:marBottom w:val="0"/>
          <w:divBdr>
            <w:top w:val="none" w:sz="0" w:space="0" w:color="auto"/>
            <w:left w:val="none" w:sz="0" w:space="0" w:color="auto"/>
            <w:bottom w:val="none" w:sz="0" w:space="0" w:color="auto"/>
            <w:right w:val="none" w:sz="0" w:space="0" w:color="auto"/>
          </w:divBdr>
        </w:div>
        <w:div w:id="128087284">
          <w:marLeft w:val="0"/>
          <w:marRight w:val="0"/>
          <w:marTop w:val="0"/>
          <w:marBottom w:val="0"/>
          <w:divBdr>
            <w:top w:val="none" w:sz="0" w:space="0" w:color="auto"/>
            <w:left w:val="none" w:sz="0" w:space="0" w:color="auto"/>
            <w:bottom w:val="none" w:sz="0" w:space="0" w:color="auto"/>
            <w:right w:val="none" w:sz="0" w:space="0" w:color="auto"/>
          </w:divBdr>
        </w:div>
        <w:div w:id="149292720">
          <w:marLeft w:val="0"/>
          <w:marRight w:val="0"/>
          <w:marTop w:val="0"/>
          <w:marBottom w:val="0"/>
          <w:divBdr>
            <w:top w:val="none" w:sz="0" w:space="0" w:color="auto"/>
            <w:left w:val="none" w:sz="0" w:space="0" w:color="auto"/>
            <w:bottom w:val="none" w:sz="0" w:space="0" w:color="auto"/>
            <w:right w:val="none" w:sz="0" w:space="0" w:color="auto"/>
          </w:divBdr>
        </w:div>
        <w:div w:id="180511740">
          <w:marLeft w:val="0"/>
          <w:marRight w:val="0"/>
          <w:marTop w:val="0"/>
          <w:marBottom w:val="0"/>
          <w:divBdr>
            <w:top w:val="none" w:sz="0" w:space="0" w:color="auto"/>
            <w:left w:val="none" w:sz="0" w:space="0" w:color="auto"/>
            <w:bottom w:val="none" w:sz="0" w:space="0" w:color="auto"/>
            <w:right w:val="none" w:sz="0" w:space="0" w:color="auto"/>
          </w:divBdr>
        </w:div>
        <w:div w:id="211616624">
          <w:marLeft w:val="0"/>
          <w:marRight w:val="0"/>
          <w:marTop w:val="0"/>
          <w:marBottom w:val="0"/>
          <w:divBdr>
            <w:top w:val="none" w:sz="0" w:space="0" w:color="auto"/>
            <w:left w:val="none" w:sz="0" w:space="0" w:color="auto"/>
            <w:bottom w:val="none" w:sz="0" w:space="0" w:color="auto"/>
            <w:right w:val="none" w:sz="0" w:space="0" w:color="auto"/>
          </w:divBdr>
        </w:div>
        <w:div w:id="223181677">
          <w:marLeft w:val="0"/>
          <w:marRight w:val="0"/>
          <w:marTop w:val="0"/>
          <w:marBottom w:val="0"/>
          <w:divBdr>
            <w:top w:val="none" w:sz="0" w:space="0" w:color="auto"/>
            <w:left w:val="none" w:sz="0" w:space="0" w:color="auto"/>
            <w:bottom w:val="none" w:sz="0" w:space="0" w:color="auto"/>
            <w:right w:val="none" w:sz="0" w:space="0" w:color="auto"/>
          </w:divBdr>
        </w:div>
        <w:div w:id="227304462">
          <w:marLeft w:val="0"/>
          <w:marRight w:val="0"/>
          <w:marTop w:val="0"/>
          <w:marBottom w:val="0"/>
          <w:divBdr>
            <w:top w:val="none" w:sz="0" w:space="0" w:color="auto"/>
            <w:left w:val="none" w:sz="0" w:space="0" w:color="auto"/>
            <w:bottom w:val="none" w:sz="0" w:space="0" w:color="auto"/>
            <w:right w:val="none" w:sz="0" w:space="0" w:color="auto"/>
          </w:divBdr>
        </w:div>
        <w:div w:id="231619349">
          <w:marLeft w:val="0"/>
          <w:marRight w:val="0"/>
          <w:marTop w:val="0"/>
          <w:marBottom w:val="0"/>
          <w:divBdr>
            <w:top w:val="none" w:sz="0" w:space="0" w:color="auto"/>
            <w:left w:val="none" w:sz="0" w:space="0" w:color="auto"/>
            <w:bottom w:val="none" w:sz="0" w:space="0" w:color="auto"/>
            <w:right w:val="none" w:sz="0" w:space="0" w:color="auto"/>
          </w:divBdr>
        </w:div>
        <w:div w:id="283580402">
          <w:marLeft w:val="0"/>
          <w:marRight w:val="0"/>
          <w:marTop w:val="0"/>
          <w:marBottom w:val="0"/>
          <w:divBdr>
            <w:top w:val="none" w:sz="0" w:space="0" w:color="auto"/>
            <w:left w:val="none" w:sz="0" w:space="0" w:color="auto"/>
            <w:bottom w:val="none" w:sz="0" w:space="0" w:color="auto"/>
            <w:right w:val="none" w:sz="0" w:space="0" w:color="auto"/>
          </w:divBdr>
        </w:div>
        <w:div w:id="288048713">
          <w:marLeft w:val="0"/>
          <w:marRight w:val="0"/>
          <w:marTop w:val="0"/>
          <w:marBottom w:val="0"/>
          <w:divBdr>
            <w:top w:val="none" w:sz="0" w:space="0" w:color="auto"/>
            <w:left w:val="none" w:sz="0" w:space="0" w:color="auto"/>
            <w:bottom w:val="none" w:sz="0" w:space="0" w:color="auto"/>
            <w:right w:val="none" w:sz="0" w:space="0" w:color="auto"/>
          </w:divBdr>
        </w:div>
        <w:div w:id="298152931">
          <w:marLeft w:val="0"/>
          <w:marRight w:val="0"/>
          <w:marTop w:val="0"/>
          <w:marBottom w:val="0"/>
          <w:divBdr>
            <w:top w:val="none" w:sz="0" w:space="0" w:color="auto"/>
            <w:left w:val="none" w:sz="0" w:space="0" w:color="auto"/>
            <w:bottom w:val="none" w:sz="0" w:space="0" w:color="auto"/>
            <w:right w:val="none" w:sz="0" w:space="0" w:color="auto"/>
          </w:divBdr>
        </w:div>
        <w:div w:id="301038788">
          <w:marLeft w:val="0"/>
          <w:marRight w:val="0"/>
          <w:marTop w:val="0"/>
          <w:marBottom w:val="0"/>
          <w:divBdr>
            <w:top w:val="none" w:sz="0" w:space="0" w:color="auto"/>
            <w:left w:val="none" w:sz="0" w:space="0" w:color="auto"/>
            <w:bottom w:val="none" w:sz="0" w:space="0" w:color="auto"/>
            <w:right w:val="none" w:sz="0" w:space="0" w:color="auto"/>
          </w:divBdr>
        </w:div>
        <w:div w:id="311836721">
          <w:marLeft w:val="0"/>
          <w:marRight w:val="0"/>
          <w:marTop w:val="0"/>
          <w:marBottom w:val="0"/>
          <w:divBdr>
            <w:top w:val="none" w:sz="0" w:space="0" w:color="auto"/>
            <w:left w:val="none" w:sz="0" w:space="0" w:color="auto"/>
            <w:bottom w:val="none" w:sz="0" w:space="0" w:color="auto"/>
            <w:right w:val="none" w:sz="0" w:space="0" w:color="auto"/>
          </w:divBdr>
        </w:div>
        <w:div w:id="312217811">
          <w:marLeft w:val="0"/>
          <w:marRight w:val="0"/>
          <w:marTop w:val="0"/>
          <w:marBottom w:val="0"/>
          <w:divBdr>
            <w:top w:val="none" w:sz="0" w:space="0" w:color="auto"/>
            <w:left w:val="none" w:sz="0" w:space="0" w:color="auto"/>
            <w:bottom w:val="none" w:sz="0" w:space="0" w:color="auto"/>
            <w:right w:val="none" w:sz="0" w:space="0" w:color="auto"/>
          </w:divBdr>
        </w:div>
        <w:div w:id="317072732">
          <w:marLeft w:val="0"/>
          <w:marRight w:val="0"/>
          <w:marTop w:val="0"/>
          <w:marBottom w:val="0"/>
          <w:divBdr>
            <w:top w:val="none" w:sz="0" w:space="0" w:color="auto"/>
            <w:left w:val="none" w:sz="0" w:space="0" w:color="auto"/>
            <w:bottom w:val="none" w:sz="0" w:space="0" w:color="auto"/>
            <w:right w:val="none" w:sz="0" w:space="0" w:color="auto"/>
          </w:divBdr>
        </w:div>
        <w:div w:id="317924342">
          <w:marLeft w:val="0"/>
          <w:marRight w:val="0"/>
          <w:marTop w:val="0"/>
          <w:marBottom w:val="0"/>
          <w:divBdr>
            <w:top w:val="none" w:sz="0" w:space="0" w:color="auto"/>
            <w:left w:val="none" w:sz="0" w:space="0" w:color="auto"/>
            <w:bottom w:val="none" w:sz="0" w:space="0" w:color="auto"/>
            <w:right w:val="none" w:sz="0" w:space="0" w:color="auto"/>
          </w:divBdr>
        </w:div>
        <w:div w:id="327904047">
          <w:marLeft w:val="0"/>
          <w:marRight w:val="0"/>
          <w:marTop w:val="0"/>
          <w:marBottom w:val="0"/>
          <w:divBdr>
            <w:top w:val="none" w:sz="0" w:space="0" w:color="auto"/>
            <w:left w:val="none" w:sz="0" w:space="0" w:color="auto"/>
            <w:bottom w:val="none" w:sz="0" w:space="0" w:color="auto"/>
            <w:right w:val="none" w:sz="0" w:space="0" w:color="auto"/>
          </w:divBdr>
        </w:div>
        <w:div w:id="328407331">
          <w:marLeft w:val="0"/>
          <w:marRight w:val="0"/>
          <w:marTop w:val="0"/>
          <w:marBottom w:val="0"/>
          <w:divBdr>
            <w:top w:val="none" w:sz="0" w:space="0" w:color="auto"/>
            <w:left w:val="none" w:sz="0" w:space="0" w:color="auto"/>
            <w:bottom w:val="none" w:sz="0" w:space="0" w:color="auto"/>
            <w:right w:val="none" w:sz="0" w:space="0" w:color="auto"/>
          </w:divBdr>
        </w:div>
        <w:div w:id="331491416">
          <w:marLeft w:val="0"/>
          <w:marRight w:val="0"/>
          <w:marTop w:val="0"/>
          <w:marBottom w:val="0"/>
          <w:divBdr>
            <w:top w:val="none" w:sz="0" w:space="0" w:color="auto"/>
            <w:left w:val="none" w:sz="0" w:space="0" w:color="auto"/>
            <w:bottom w:val="none" w:sz="0" w:space="0" w:color="auto"/>
            <w:right w:val="none" w:sz="0" w:space="0" w:color="auto"/>
          </w:divBdr>
        </w:div>
        <w:div w:id="342899658">
          <w:marLeft w:val="0"/>
          <w:marRight w:val="0"/>
          <w:marTop w:val="0"/>
          <w:marBottom w:val="0"/>
          <w:divBdr>
            <w:top w:val="none" w:sz="0" w:space="0" w:color="auto"/>
            <w:left w:val="none" w:sz="0" w:space="0" w:color="auto"/>
            <w:bottom w:val="none" w:sz="0" w:space="0" w:color="auto"/>
            <w:right w:val="none" w:sz="0" w:space="0" w:color="auto"/>
          </w:divBdr>
        </w:div>
        <w:div w:id="360518673">
          <w:marLeft w:val="0"/>
          <w:marRight w:val="0"/>
          <w:marTop w:val="0"/>
          <w:marBottom w:val="0"/>
          <w:divBdr>
            <w:top w:val="none" w:sz="0" w:space="0" w:color="auto"/>
            <w:left w:val="none" w:sz="0" w:space="0" w:color="auto"/>
            <w:bottom w:val="none" w:sz="0" w:space="0" w:color="auto"/>
            <w:right w:val="none" w:sz="0" w:space="0" w:color="auto"/>
          </w:divBdr>
        </w:div>
        <w:div w:id="368843633">
          <w:marLeft w:val="0"/>
          <w:marRight w:val="0"/>
          <w:marTop w:val="0"/>
          <w:marBottom w:val="0"/>
          <w:divBdr>
            <w:top w:val="none" w:sz="0" w:space="0" w:color="auto"/>
            <w:left w:val="none" w:sz="0" w:space="0" w:color="auto"/>
            <w:bottom w:val="none" w:sz="0" w:space="0" w:color="auto"/>
            <w:right w:val="none" w:sz="0" w:space="0" w:color="auto"/>
          </w:divBdr>
        </w:div>
        <w:div w:id="371348602">
          <w:marLeft w:val="0"/>
          <w:marRight w:val="0"/>
          <w:marTop w:val="0"/>
          <w:marBottom w:val="0"/>
          <w:divBdr>
            <w:top w:val="none" w:sz="0" w:space="0" w:color="auto"/>
            <w:left w:val="none" w:sz="0" w:space="0" w:color="auto"/>
            <w:bottom w:val="none" w:sz="0" w:space="0" w:color="auto"/>
            <w:right w:val="none" w:sz="0" w:space="0" w:color="auto"/>
          </w:divBdr>
        </w:div>
        <w:div w:id="375812513">
          <w:marLeft w:val="0"/>
          <w:marRight w:val="0"/>
          <w:marTop w:val="0"/>
          <w:marBottom w:val="0"/>
          <w:divBdr>
            <w:top w:val="none" w:sz="0" w:space="0" w:color="auto"/>
            <w:left w:val="none" w:sz="0" w:space="0" w:color="auto"/>
            <w:bottom w:val="none" w:sz="0" w:space="0" w:color="auto"/>
            <w:right w:val="none" w:sz="0" w:space="0" w:color="auto"/>
          </w:divBdr>
        </w:div>
        <w:div w:id="422184301">
          <w:marLeft w:val="0"/>
          <w:marRight w:val="0"/>
          <w:marTop w:val="0"/>
          <w:marBottom w:val="0"/>
          <w:divBdr>
            <w:top w:val="none" w:sz="0" w:space="0" w:color="auto"/>
            <w:left w:val="none" w:sz="0" w:space="0" w:color="auto"/>
            <w:bottom w:val="none" w:sz="0" w:space="0" w:color="auto"/>
            <w:right w:val="none" w:sz="0" w:space="0" w:color="auto"/>
          </w:divBdr>
        </w:div>
        <w:div w:id="423497111">
          <w:marLeft w:val="0"/>
          <w:marRight w:val="0"/>
          <w:marTop w:val="0"/>
          <w:marBottom w:val="0"/>
          <w:divBdr>
            <w:top w:val="none" w:sz="0" w:space="0" w:color="auto"/>
            <w:left w:val="none" w:sz="0" w:space="0" w:color="auto"/>
            <w:bottom w:val="none" w:sz="0" w:space="0" w:color="auto"/>
            <w:right w:val="none" w:sz="0" w:space="0" w:color="auto"/>
          </w:divBdr>
        </w:div>
        <w:div w:id="430205477">
          <w:marLeft w:val="0"/>
          <w:marRight w:val="0"/>
          <w:marTop w:val="0"/>
          <w:marBottom w:val="0"/>
          <w:divBdr>
            <w:top w:val="none" w:sz="0" w:space="0" w:color="auto"/>
            <w:left w:val="none" w:sz="0" w:space="0" w:color="auto"/>
            <w:bottom w:val="none" w:sz="0" w:space="0" w:color="auto"/>
            <w:right w:val="none" w:sz="0" w:space="0" w:color="auto"/>
          </w:divBdr>
        </w:div>
        <w:div w:id="430709683">
          <w:marLeft w:val="0"/>
          <w:marRight w:val="0"/>
          <w:marTop w:val="0"/>
          <w:marBottom w:val="0"/>
          <w:divBdr>
            <w:top w:val="none" w:sz="0" w:space="0" w:color="auto"/>
            <w:left w:val="none" w:sz="0" w:space="0" w:color="auto"/>
            <w:bottom w:val="none" w:sz="0" w:space="0" w:color="auto"/>
            <w:right w:val="none" w:sz="0" w:space="0" w:color="auto"/>
          </w:divBdr>
        </w:div>
        <w:div w:id="459763187">
          <w:marLeft w:val="0"/>
          <w:marRight w:val="0"/>
          <w:marTop w:val="0"/>
          <w:marBottom w:val="0"/>
          <w:divBdr>
            <w:top w:val="none" w:sz="0" w:space="0" w:color="auto"/>
            <w:left w:val="none" w:sz="0" w:space="0" w:color="auto"/>
            <w:bottom w:val="none" w:sz="0" w:space="0" w:color="auto"/>
            <w:right w:val="none" w:sz="0" w:space="0" w:color="auto"/>
          </w:divBdr>
        </w:div>
        <w:div w:id="488325869">
          <w:marLeft w:val="0"/>
          <w:marRight w:val="0"/>
          <w:marTop w:val="0"/>
          <w:marBottom w:val="0"/>
          <w:divBdr>
            <w:top w:val="none" w:sz="0" w:space="0" w:color="auto"/>
            <w:left w:val="none" w:sz="0" w:space="0" w:color="auto"/>
            <w:bottom w:val="none" w:sz="0" w:space="0" w:color="auto"/>
            <w:right w:val="none" w:sz="0" w:space="0" w:color="auto"/>
          </w:divBdr>
        </w:div>
        <w:div w:id="489295718">
          <w:marLeft w:val="0"/>
          <w:marRight w:val="0"/>
          <w:marTop w:val="0"/>
          <w:marBottom w:val="0"/>
          <w:divBdr>
            <w:top w:val="none" w:sz="0" w:space="0" w:color="auto"/>
            <w:left w:val="none" w:sz="0" w:space="0" w:color="auto"/>
            <w:bottom w:val="none" w:sz="0" w:space="0" w:color="auto"/>
            <w:right w:val="none" w:sz="0" w:space="0" w:color="auto"/>
          </w:divBdr>
        </w:div>
        <w:div w:id="491877684">
          <w:marLeft w:val="0"/>
          <w:marRight w:val="0"/>
          <w:marTop w:val="0"/>
          <w:marBottom w:val="0"/>
          <w:divBdr>
            <w:top w:val="none" w:sz="0" w:space="0" w:color="auto"/>
            <w:left w:val="none" w:sz="0" w:space="0" w:color="auto"/>
            <w:bottom w:val="none" w:sz="0" w:space="0" w:color="auto"/>
            <w:right w:val="none" w:sz="0" w:space="0" w:color="auto"/>
          </w:divBdr>
        </w:div>
        <w:div w:id="498348165">
          <w:marLeft w:val="0"/>
          <w:marRight w:val="0"/>
          <w:marTop w:val="0"/>
          <w:marBottom w:val="0"/>
          <w:divBdr>
            <w:top w:val="none" w:sz="0" w:space="0" w:color="auto"/>
            <w:left w:val="none" w:sz="0" w:space="0" w:color="auto"/>
            <w:bottom w:val="none" w:sz="0" w:space="0" w:color="auto"/>
            <w:right w:val="none" w:sz="0" w:space="0" w:color="auto"/>
          </w:divBdr>
        </w:div>
        <w:div w:id="523978739">
          <w:marLeft w:val="0"/>
          <w:marRight w:val="0"/>
          <w:marTop w:val="0"/>
          <w:marBottom w:val="0"/>
          <w:divBdr>
            <w:top w:val="none" w:sz="0" w:space="0" w:color="auto"/>
            <w:left w:val="none" w:sz="0" w:space="0" w:color="auto"/>
            <w:bottom w:val="none" w:sz="0" w:space="0" w:color="auto"/>
            <w:right w:val="none" w:sz="0" w:space="0" w:color="auto"/>
          </w:divBdr>
        </w:div>
        <w:div w:id="528644293">
          <w:marLeft w:val="0"/>
          <w:marRight w:val="0"/>
          <w:marTop w:val="0"/>
          <w:marBottom w:val="0"/>
          <w:divBdr>
            <w:top w:val="none" w:sz="0" w:space="0" w:color="auto"/>
            <w:left w:val="none" w:sz="0" w:space="0" w:color="auto"/>
            <w:bottom w:val="none" w:sz="0" w:space="0" w:color="auto"/>
            <w:right w:val="none" w:sz="0" w:space="0" w:color="auto"/>
          </w:divBdr>
        </w:div>
        <w:div w:id="533037026">
          <w:marLeft w:val="0"/>
          <w:marRight w:val="0"/>
          <w:marTop w:val="0"/>
          <w:marBottom w:val="0"/>
          <w:divBdr>
            <w:top w:val="none" w:sz="0" w:space="0" w:color="auto"/>
            <w:left w:val="none" w:sz="0" w:space="0" w:color="auto"/>
            <w:bottom w:val="none" w:sz="0" w:space="0" w:color="auto"/>
            <w:right w:val="none" w:sz="0" w:space="0" w:color="auto"/>
          </w:divBdr>
        </w:div>
        <w:div w:id="544216231">
          <w:marLeft w:val="0"/>
          <w:marRight w:val="0"/>
          <w:marTop w:val="0"/>
          <w:marBottom w:val="0"/>
          <w:divBdr>
            <w:top w:val="none" w:sz="0" w:space="0" w:color="auto"/>
            <w:left w:val="none" w:sz="0" w:space="0" w:color="auto"/>
            <w:bottom w:val="none" w:sz="0" w:space="0" w:color="auto"/>
            <w:right w:val="none" w:sz="0" w:space="0" w:color="auto"/>
          </w:divBdr>
        </w:div>
        <w:div w:id="551694530">
          <w:marLeft w:val="0"/>
          <w:marRight w:val="0"/>
          <w:marTop w:val="0"/>
          <w:marBottom w:val="0"/>
          <w:divBdr>
            <w:top w:val="none" w:sz="0" w:space="0" w:color="auto"/>
            <w:left w:val="none" w:sz="0" w:space="0" w:color="auto"/>
            <w:bottom w:val="none" w:sz="0" w:space="0" w:color="auto"/>
            <w:right w:val="none" w:sz="0" w:space="0" w:color="auto"/>
          </w:divBdr>
        </w:div>
        <w:div w:id="561672609">
          <w:marLeft w:val="0"/>
          <w:marRight w:val="0"/>
          <w:marTop w:val="0"/>
          <w:marBottom w:val="0"/>
          <w:divBdr>
            <w:top w:val="none" w:sz="0" w:space="0" w:color="auto"/>
            <w:left w:val="none" w:sz="0" w:space="0" w:color="auto"/>
            <w:bottom w:val="none" w:sz="0" w:space="0" w:color="auto"/>
            <w:right w:val="none" w:sz="0" w:space="0" w:color="auto"/>
          </w:divBdr>
        </w:div>
        <w:div w:id="582837898">
          <w:marLeft w:val="0"/>
          <w:marRight w:val="0"/>
          <w:marTop w:val="0"/>
          <w:marBottom w:val="0"/>
          <w:divBdr>
            <w:top w:val="none" w:sz="0" w:space="0" w:color="auto"/>
            <w:left w:val="none" w:sz="0" w:space="0" w:color="auto"/>
            <w:bottom w:val="none" w:sz="0" w:space="0" w:color="auto"/>
            <w:right w:val="none" w:sz="0" w:space="0" w:color="auto"/>
          </w:divBdr>
        </w:div>
        <w:div w:id="595482577">
          <w:marLeft w:val="0"/>
          <w:marRight w:val="0"/>
          <w:marTop w:val="0"/>
          <w:marBottom w:val="0"/>
          <w:divBdr>
            <w:top w:val="none" w:sz="0" w:space="0" w:color="auto"/>
            <w:left w:val="none" w:sz="0" w:space="0" w:color="auto"/>
            <w:bottom w:val="none" w:sz="0" w:space="0" w:color="auto"/>
            <w:right w:val="none" w:sz="0" w:space="0" w:color="auto"/>
          </w:divBdr>
        </w:div>
        <w:div w:id="598416079">
          <w:marLeft w:val="0"/>
          <w:marRight w:val="0"/>
          <w:marTop w:val="0"/>
          <w:marBottom w:val="0"/>
          <w:divBdr>
            <w:top w:val="none" w:sz="0" w:space="0" w:color="auto"/>
            <w:left w:val="none" w:sz="0" w:space="0" w:color="auto"/>
            <w:bottom w:val="none" w:sz="0" w:space="0" w:color="auto"/>
            <w:right w:val="none" w:sz="0" w:space="0" w:color="auto"/>
          </w:divBdr>
        </w:div>
        <w:div w:id="615716808">
          <w:marLeft w:val="0"/>
          <w:marRight w:val="0"/>
          <w:marTop w:val="0"/>
          <w:marBottom w:val="0"/>
          <w:divBdr>
            <w:top w:val="none" w:sz="0" w:space="0" w:color="auto"/>
            <w:left w:val="none" w:sz="0" w:space="0" w:color="auto"/>
            <w:bottom w:val="none" w:sz="0" w:space="0" w:color="auto"/>
            <w:right w:val="none" w:sz="0" w:space="0" w:color="auto"/>
          </w:divBdr>
        </w:div>
        <w:div w:id="617875609">
          <w:marLeft w:val="0"/>
          <w:marRight w:val="0"/>
          <w:marTop w:val="0"/>
          <w:marBottom w:val="0"/>
          <w:divBdr>
            <w:top w:val="none" w:sz="0" w:space="0" w:color="auto"/>
            <w:left w:val="none" w:sz="0" w:space="0" w:color="auto"/>
            <w:bottom w:val="none" w:sz="0" w:space="0" w:color="auto"/>
            <w:right w:val="none" w:sz="0" w:space="0" w:color="auto"/>
          </w:divBdr>
        </w:div>
        <w:div w:id="635912574">
          <w:marLeft w:val="0"/>
          <w:marRight w:val="0"/>
          <w:marTop w:val="0"/>
          <w:marBottom w:val="0"/>
          <w:divBdr>
            <w:top w:val="none" w:sz="0" w:space="0" w:color="auto"/>
            <w:left w:val="none" w:sz="0" w:space="0" w:color="auto"/>
            <w:bottom w:val="none" w:sz="0" w:space="0" w:color="auto"/>
            <w:right w:val="none" w:sz="0" w:space="0" w:color="auto"/>
          </w:divBdr>
        </w:div>
        <w:div w:id="637032606">
          <w:marLeft w:val="0"/>
          <w:marRight w:val="0"/>
          <w:marTop w:val="0"/>
          <w:marBottom w:val="0"/>
          <w:divBdr>
            <w:top w:val="none" w:sz="0" w:space="0" w:color="auto"/>
            <w:left w:val="none" w:sz="0" w:space="0" w:color="auto"/>
            <w:bottom w:val="none" w:sz="0" w:space="0" w:color="auto"/>
            <w:right w:val="none" w:sz="0" w:space="0" w:color="auto"/>
          </w:divBdr>
        </w:div>
        <w:div w:id="637419904">
          <w:marLeft w:val="0"/>
          <w:marRight w:val="0"/>
          <w:marTop w:val="0"/>
          <w:marBottom w:val="0"/>
          <w:divBdr>
            <w:top w:val="none" w:sz="0" w:space="0" w:color="auto"/>
            <w:left w:val="none" w:sz="0" w:space="0" w:color="auto"/>
            <w:bottom w:val="none" w:sz="0" w:space="0" w:color="auto"/>
            <w:right w:val="none" w:sz="0" w:space="0" w:color="auto"/>
          </w:divBdr>
        </w:div>
        <w:div w:id="639964979">
          <w:marLeft w:val="0"/>
          <w:marRight w:val="0"/>
          <w:marTop w:val="0"/>
          <w:marBottom w:val="0"/>
          <w:divBdr>
            <w:top w:val="none" w:sz="0" w:space="0" w:color="auto"/>
            <w:left w:val="none" w:sz="0" w:space="0" w:color="auto"/>
            <w:bottom w:val="none" w:sz="0" w:space="0" w:color="auto"/>
            <w:right w:val="none" w:sz="0" w:space="0" w:color="auto"/>
          </w:divBdr>
        </w:div>
        <w:div w:id="665085446">
          <w:marLeft w:val="0"/>
          <w:marRight w:val="0"/>
          <w:marTop w:val="0"/>
          <w:marBottom w:val="0"/>
          <w:divBdr>
            <w:top w:val="none" w:sz="0" w:space="0" w:color="auto"/>
            <w:left w:val="none" w:sz="0" w:space="0" w:color="auto"/>
            <w:bottom w:val="none" w:sz="0" w:space="0" w:color="auto"/>
            <w:right w:val="none" w:sz="0" w:space="0" w:color="auto"/>
          </w:divBdr>
        </w:div>
        <w:div w:id="688605285">
          <w:marLeft w:val="0"/>
          <w:marRight w:val="0"/>
          <w:marTop w:val="0"/>
          <w:marBottom w:val="0"/>
          <w:divBdr>
            <w:top w:val="none" w:sz="0" w:space="0" w:color="auto"/>
            <w:left w:val="none" w:sz="0" w:space="0" w:color="auto"/>
            <w:bottom w:val="none" w:sz="0" w:space="0" w:color="auto"/>
            <w:right w:val="none" w:sz="0" w:space="0" w:color="auto"/>
          </w:divBdr>
        </w:div>
        <w:div w:id="708185263">
          <w:marLeft w:val="0"/>
          <w:marRight w:val="0"/>
          <w:marTop w:val="0"/>
          <w:marBottom w:val="0"/>
          <w:divBdr>
            <w:top w:val="none" w:sz="0" w:space="0" w:color="auto"/>
            <w:left w:val="none" w:sz="0" w:space="0" w:color="auto"/>
            <w:bottom w:val="none" w:sz="0" w:space="0" w:color="auto"/>
            <w:right w:val="none" w:sz="0" w:space="0" w:color="auto"/>
          </w:divBdr>
        </w:div>
        <w:div w:id="716048235">
          <w:marLeft w:val="0"/>
          <w:marRight w:val="0"/>
          <w:marTop w:val="0"/>
          <w:marBottom w:val="0"/>
          <w:divBdr>
            <w:top w:val="none" w:sz="0" w:space="0" w:color="auto"/>
            <w:left w:val="none" w:sz="0" w:space="0" w:color="auto"/>
            <w:bottom w:val="none" w:sz="0" w:space="0" w:color="auto"/>
            <w:right w:val="none" w:sz="0" w:space="0" w:color="auto"/>
          </w:divBdr>
        </w:div>
        <w:div w:id="720903573">
          <w:marLeft w:val="0"/>
          <w:marRight w:val="0"/>
          <w:marTop w:val="0"/>
          <w:marBottom w:val="0"/>
          <w:divBdr>
            <w:top w:val="none" w:sz="0" w:space="0" w:color="auto"/>
            <w:left w:val="none" w:sz="0" w:space="0" w:color="auto"/>
            <w:bottom w:val="none" w:sz="0" w:space="0" w:color="auto"/>
            <w:right w:val="none" w:sz="0" w:space="0" w:color="auto"/>
          </w:divBdr>
        </w:div>
        <w:div w:id="737551607">
          <w:marLeft w:val="0"/>
          <w:marRight w:val="0"/>
          <w:marTop w:val="0"/>
          <w:marBottom w:val="0"/>
          <w:divBdr>
            <w:top w:val="none" w:sz="0" w:space="0" w:color="auto"/>
            <w:left w:val="none" w:sz="0" w:space="0" w:color="auto"/>
            <w:bottom w:val="none" w:sz="0" w:space="0" w:color="auto"/>
            <w:right w:val="none" w:sz="0" w:space="0" w:color="auto"/>
          </w:divBdr>
        </w:div>
        <w:div w:id="759718287">
          <w:marLeft w:val="0"/>
          <w:marRight w:val="0"/>
          <w:marTop w:val="0"/>
          <w:marBottom w:val="0"/>
          <w:divBdr>
            <w:top w:val="none" w:sz="0" w:space="0" w:color="auto"/>
            <w:left w:val="none" w:sz="0" w:space="0" w:color="auto"/>
            <w:bottom w:val="none" w:sz="0" w:space="0" w:color="auto"/>
            <w:right w:val="none" w:sz="0" w:space="0" w:color="auto"/>
          </w:divBdr>
        </w:div>
        <w:div w:id="760491504">
          <w:marLeft w:val="0"/>
          <w:marRight w:val="0"/>
          <w:marTop w:val="0"/>
          <w:marBottom w:val="0"/>
          <w:divBdr>
            <w:top w:val="none" w:sz="0" w:space="0" w:color="auto"/>
            <w:left w:val="none" w:sz="0" w:space="0" w:color="auto"/>
            <w:bottom w:val="none" w:sz="0" w:space="0" w:color="auto"/>
            <w:right w:val="none" w:sz="0" w:space="0" w:color="auto"/>
          </w:divBdr>
        </w:div>
        <w:div w:id="770703615">
          <w:marLeft w:val="0"/>
          <w:marRight w:val="0"/>
          <w:marTop w:val="0"/>
          <w:marBottom w:val="0"/>
          <w:divBdr>
            <w:top w:val="none" w:sz="0" w:space="0" w:color="auto"/>
            <w:left w:val="none" w:sz="0" w:space="0" w:color="auto"/>
            <w:bottom w:val="none" w:sz="0" w:space="0" w:color="auto"/>
            <w:right w:val="none" w:sz="0" w:space="0" w:color="auto"/>
          </w:divBdr>
        </w:div>
        <w:div w:id="776369739">
          <w:marLeft w:val="0"/>
          <w:marRight w:val="0"/>
          <w:marTop w:val="0"/>
          <w:marBottom w:val="0"/>
          <w:divBdr>
            <w:top w:val="none" w:sz="0" w:space="0" w:color="auto"/>
            <w:left w:val="none" w:sz="0" w:space="0" w:color="auto"/>
            <w:bottom w:val="none" w:sz="0" w:space="0" w:color="auto"/>
            <w:right w:val="none" w:sz="0" w:space="0" w:color="auto"/>
          </w:divBdr>
        </w:div>
        <w:div w:id="776869223">
          <w:marLeft w:val="0"/>
          <w:marRight w:val="0"/>
          <w:marTop w:val="0"/>
          <w:marBottom w:val="0"/>
          <w:divBdr>
            <w:top w:val="none" w:sz="0" w:space="0" w:color="auto"/>
            <w:left w:val="none" w:sz="0" w:space="0" w:color="auto"/>
            <w:bottom w:val="none" w:sz="0" w:space="0" w:color="auto"/>
            <w:right w:val="none" w:sz="0" w:space="0" w:color="auto"/>
          </w:divBdr>
        </w:div>
        <w:div w:id="779379932">
          <w:marLeft w:val="0"/>
          <w:marRight w:val="0"/>
          <w:marTop w:val="0"/>
          <w:marBottom w:val="0"/>
          <w:divBdr>
            <w:top w:val="none" w:sz="0" w:space="0" w:color="auto"/>
            <w:left w:val="none" w:sz="0" w:space="0" w:color="auto"/>
            <w:bottom w:val="none" w:sz="0" w:space="0" w:color="auto"/>
            <w:right w:val="none" w:sz="0" w:space="0" w:color="auto"/>
          </w:divBdr>
        </w:div>
        <w:div w:id="800075540">
          <w:marLeft w:val="0"/>
          <w:marRight w:val="0"/>
          <w:marTop w:val="0"/>
          <w:marBottom w:val="0"/>
          <w:divBdr>
            <w:top w:val="none" w:sz="0" w:space="0" w:color="auto"/>
            <w:left w:val="none" w:sz="0" w:space="0" w:color="auto"/>
            <w:bottom w:val="none" w:sz="0" w:space="0" w:color="auto"/>
            <w:right w:val="none" w:sz="0" w:space="0" w:color="auto"/>
          </w:divBdr>
        </w:div>
        <w:div w:id="803890954">
          <w:marLeft w:val="0"/>
          <w:marRight w:val="0"/>
          <w:marTop w:val="0"/>
          <w:marBottom w:val="0"/>
          <w:divBdr>
            <w:top w:val="none" w:sz="0" w:space="0" w:color="auto"/>
            <w:left w:val="none" w:sz="0" w:space="0" w:color="auto"/>
            <w:bottom w:val="none" w:sz="0" w:space="0" w:color="auto"/>
            <w:right w:val="none" w:sz="0" w:space="0" w:color="auto"/>
          </w:divBdr>
        </w:div>
        <w:div w:id="821779316">
          <w:marLeft w:val="0"/>
          <w:marRight w:val="0"/>
          <w:marTop w:val="0"/>
          <w:marBottom w:val="0"/>
          <w:divBdr>
            <w:top w:val="none" w:sz="0" w:space="0" w:color="auto"/>
            <w:left w:val="none" w:sz="0" w:space="0" w:color="auto"/>
            <w:bottom w:val="none" w:sz="0" w:space="0" w:color="auto"/>
            <w:right w:val="none" w:sz="0" w:space="0" w:color="auto"/>
          </w:divBdr>
        </w:div>
        <w:div w:id="826479603">
          <w:marLeft w:val="0"/>
          <w:marRight w:val="0"/>
          <w:marTop w:val="0"/>
          <w:marBottom w:val="0"/>
          <w:divBdr>
            <w:top w:val="none" w:sz="0" w:space="0" w:color="auto"/>
            <w:left w:val="none" w:sz="0" w:space="0" w:color="auto"/>
            <w:bottom w:val="none" w:sz="0" w:space="0" w:color="auto"/>
            <w:right w:val="none" w:sz="0" w:space="0" w:color="auto"/>
          </w:divBdr>
        </w:div>
        <w:div w:id="827748594">
          <w:marLeft w:val="0"/>
          <w:marRight w:val="0"/>
          <w:marTop w:val="0"/>
          <w:marBottom w:val="0"/>
          <w:divBdr>
            <w:top w:val="none" w:sz="0" w:space="0" w:color="auto"/>
            <w:left w:val="none" w:sz="0" w:space="0" w:color="auto"/>
            <w:bottom w:val="none" w:sz="0" w:space="0" w:color="auto"/>
            <w:right w:val="none" w:sz="0" w:space="0" w:color="auto"/>
          </w:divBdr>
        </w:div>
        <w:div w:id="846092314">
          <w:marLeft w:val="0"/>
          <w:marRight w:val="0"/>
          <w:marTop w:val="0"/>
          <w:marBottom w:val="0"/>
          <w:divBdr>
            <w:top w:val="none" w:sz="0" w:space="0" w:color="auto"/>
            <w:left w:val="none" w:sz="0" w:space="0" w:color="auto"/>
            <w:bottom w:val="none" w:sz="0" w:space="0" w:color="auto"/>
            <w:right w:val="none" w:sz="0" w:space="0" w:color="auto"/>
          </w:divBdr>
        </w:div>
        <w:div w:id="851644313">
          <w:marLeft w:val="0"/>
          <w:marRight w:val="0"/>
          <w:marTop w:val="0"/>
          <w:marBottom w:val="0"/>
          <w:divBdr>
            <w:top w:val="none" w:sz="0" w:space="0" w:color="auto"/>
            <w:left w:val="none" w:sz="0" w:space="0" w:color="auto"/>
            <w:bottom w:val="none" w:sz="0" w:space="0" w:color="auto"/>
            <w:right w:val="none" w:sz="0" w:space="0" w:color="auto"/>
          </w:divBdr>
        </w:div>
        <w:div w:id="886575433">
          <w:marLeft w:val="0"/>
          <w:marRight w:val="0"/>
          <w:marTop w:val="0"/>
          <w:marBottom w:val="0"/>
          <w:divBdr>
            <w:top w:val="none" w:sz="0" w:space="0" w:color="auto"/>
            <w:left w:val="none" w:sz="0" w:space="0" w:color="auto"/>
            <w:bottom w:val="none" w:sz="0" w:space="0" w:color="auto"/>
            <w:right w:val="none" w:sz="0" w:space="0" w:color="auto"/>
          </w:divBdr>
        </w:div>
        <w:div w:id="919216003">
          <w:marLeft w:val="0"/>
          <w:marRight w:val="0"/>
          <w:marTop w:val="0"/>
          <w:marBottom w:val="0"/>
          <w:divBdr>
            <w:top w:val="none" w:sz="0" w:space="0" w:color="auto"/>
            <w:left w:val="none" w:sz="0" w:space="0" w:color="auto"/>
            <w:bottom w:val="none" w:sz="0" w:space="0" w:color="auto"/>
            <w:right w:val="none" w:sz="0" w:space="0" w:color="auto"/>
          </w:divBdr>
        </w:div>
        <w:div w:id="919752465">
          <w:marLeft w:val="0"/>
          <w:marRight w:val="0"/>
          <w:marTop w:val="0"/>
          <w:marBottom w:val="0"/>
          <w:divBdr>
            <w:top w:val="none" w:sz="0" w:space="0" w:color="auto"/>
            <w:left w:val="none" w:sz="0" w:space="0" w:color="auto"/>
            <w:bottom w:val="none" w:sz="0" w:space="0" w:color="auto"/>
            <w:right w:val="none" w:sz="0" w:space="0" w:color="auto"/>
          </w:divBdr>
        </w:div>
        <w:div w:id="945499905">
          <w:marLeft w:val="0"/>
          <w:marRight w:val="0"/>
          <w:marTop w:val="0"/>
          <w:marBottom w:val="0"/>
          <w:divBdr>
            <w:top w:val="none" w:sz="0" w:space="0" w:color="auto"/>
            <w:left w:val="none" w:sz="0" w:space="0" w:color="auto"/>
            <w:bottom w:val="none" w:sz="0" w:space="0" w:color="auto"/>
            <w:right w:val="none" w:sz="0" w:space="0" w:color="auto"/>
          </w:divBdr>
        </w:div>
        <w:div w:id="962737048">
          <w:marLeft w:val="0"/>
          <w:marRight w:val="0"/>
          <w:marTop w:val="0"/>
          <w:marBottom w:val="0"/>
          <w:divBdr>
            <w:top w:val="none" w:sz="0" w:space="0" w:color="auto"/>
            <w:left w:val="none" w:sz="0" w:space="0" w:color="auto"/>
            <w:bottom w:val="none" w:sz="0" w:space="0" w:color="auto"/>
            <w:right w:val="none" w:sz="0" w:space="0" w:color="auto"/>
          </w:divBdr>
        </w:div>
        <w:div w:id="982730313">
          <w:marLeft w:val="0"/>
          <w:marRight w:val="0"/>
          <w:marTop w:val="0"/>
          <w:marBottom w:val="0"/>
          <w:divBdr>
            <w:top w:val="none" w:sz="0" w:space="0" w:color="auto"/>
            <w:left w:val="none" w:sz="0" w:space="0" w:color="auto"/>
            <w:bottom w:val="none" w:sz="0" w:space="0" w:color="auto"/>
            <w:right w:val="none" w:sz="0" w:space="0" w:color="auto"/>
          </w:divBdr>
        </w:div>
        <w:div w:id="993995124">
          <w:marLeft w:val="0"/>
          <w:marRight w:val="0"/>
          <w:marTop w:val="0"/>
          <w:marBottom w:val="0"/>
          <w:divBdr>
            <w:top w:val="none" w:sz="0" w:space="0" w:color="auto"/>
            <w:left w:val="none" w:sz="0" w:space="0" w:color="auto"/>
            <w:bottom w:val="none" w:sz="0" w:space="0" w:color="auto"/>
            <w:right w:val="none" w:sz="0" w:space="0" w:color="auto"/>
          </w:divBdr>
        </w:div>
        <w:div w:id="1035302707">
          <w:marLeft w:val="0"/>
          <w:marRight w:val="0"/>
          <w:marTop w:val="0"/>
          <w:marBottom w:val="0"/>
          <w:divBdr>
            <w:top w:val="none" w:sz="0" w:space="0" w:color="auto"/>
            <w:left w:val="none" w:sz="0" w:space="0" w:color="auto"/>
            <w:bottom w:val="none" w:sz="0" w:space="0" w:color="auto"/>
            <w:right w:val="none" w:sz="0" w:space="0" w:color="auto"/>
          </w:divBdr>
        </w:div>
        <w:div w:id="1070541741">
          <w:marLeft w:val="0"/>
          <w:marRight w:val="0"/>
          <w:marTop w:val="0"/>
          <w:marBottom w:val="0"/>
          <w:divBdr>
            <w:top w:val="none" w:sz="0" w:space="0" w:color="auto"/>
            <w:left w:val="none" w:sz="0" w:space="0" w:color="auto"/>
            <w:bottom w:val="none" w:sz="0" w:space="0" w:color="auto"/>
            <w:right w:val="none" w:sz="0" w:space="0" w:color="auto"/>
          </w:divBdr>
        </w:div>
        <w:div w:id="1078480867">
          <w:marLeft w:val="0"/>
          <w:marRight w:val="0"/>
          <w:marTop w:val="0"/>
          <w:marBottom w:val="0"/>
          <w:divBdr>
            <w:top w:val="none" w:sz="0" w:space="0" w:color="auto"/>
            <w:left w:val="none" w:sz="0" w:space="0" w:color="auto"/>
            <w:bottom w:val="none" w:sz="0" w:space="0" w:color="auto"/>
            <w:right w:val="none" w:sz="0" w:space="0" w:color="auto"/>
          </w:divBdr>
        </w:div>
        <w:div w:id="1090080760">
          <w:marLeft w:val="0"/>
          <w:marRight w:val="0"/>
          <w:marTop w:val="0"/>
          <w:marBottom w:val="0"/>
          <w:divBdr>
            <w:top w:val="none" w:sz="0" w:space="0" w:color="auto"/>
            <w:left w:val="none" w:sz="0" w:space="0" w:color="auto"/>
            <w:bottom w:val="none" w:sz="0" w:space="0" w:color="auto"/>
            <w:right w:val="none" w:sz="0" w:space="0" w:color="auto"/>
          </w:divBdr>
        </w:div>
        <w:div w:id="1107193444">
          <w:marLeft w:val="0"/>
          <w:marRight w:val="0"/>
          <w:marTop w:val="0"/>
          <w:marBottom w:val="0"/>
          <w:divBdr>
            <w:top w:val="none" w:sz="0" w:space="0" w:color="auto"/>
            <w:left w:val="none" w:sz="0" w:space="0" w:color="auto"/>
            <w:bottom w:val="none" w:sz="0" w:space="0" w:color="auto"/>
            <w:right w:val="none" w:sz="0" w:space="0" w:color="auto"/>
          </w:divBdr>
        </w:div>
        <w:div w:id="1130441914">
          <w:marLeft w:val="0"/>
          <w:marRight w:val="0"/>
          <w:marTop w:val="0"/>
          <w:marBottom w:val="0"/>
          <w:divBdr>
            <w:top w:val="none" w:sz="0" w:space="0" w:color="auto"/>
            <w:left w:val="none" w:sz="0" w:space="0" w:color="auto"/>
            <w:bottom w:val="none" w:sz="0" w:space="0" w:color="auto"/>
            <w:right w:val="none" w:sz="0" w:space="0" w:color="auto"/>
          </w:divBdr>
        </w:div>
        <w:div w:id="1140221173">
          <w:marLeft w:val="0"/>
          <w:marRight w:val="0"/>
          <w:marTop w:val="0"/>
          <w:marBottom w:val="0"/>
          <w:divBdr>
            <w:top w:val="none" w:sz="0" w:space="0" w:color="auto"/>
            <w:left w:val="none" w:sz="0" w:space="0" w:color="auto"/>
            <w:bottom w:val="none" w:sz="0" w:space="0" w:color="auto"/>
            <w:right w:val="none" w:sz="0" w:space="0" w:color="auto"/>
          </w:divBdr>
        </w:div>
        <w:div w:id="1144196446">
          <w:marLeft w:val="0"/>
          <w:marRight w:val="0"/>
          <w:marTop w:val="0"/>
          <w:marBottom w:val="0"/>
          <w:divBdr>
            <w:top w:val="none" w:sz="0" w:space="0" w:color="auto"/>
            <w:left w:val="none" w:sz="0" w:space="0" w:color="auto"/>
            <w:bottom w:val="none" w:sz="0" w:space="0" w:color="auto"/>
            <w:right w:val="none" w:sz="0" w:space="0" w:color="auto"/>
          </w:divBdr>
        </w:div>
        <w:div w:id="1147473715">
          <w:marLeft w:val="0"/>
          <w:marRight w:val="0"/>
          <w:marTop w:val="0"/>
          <w:marBottom w:val="0"/>
          <w:divBdr>
            <w:top w:val="none" w:sz="0" w:space="0" w:color="auto"/>
            <w:left w:val="none" w:sz="0" w:space="0" w:color="auto"/>
            <w:bottom w:val="none" w:sz="0" w:space="0" w:color="auto"/>
            <w:right w:val="none" w:sz="0" w:space="0" w:color="auto"/>
          </w:divBdr>
        </w:div>
        <w:div w:id="1148324770">
          <w:marLeft w:val="0"/>
          <w:marRight w:val="0"/>
          <w:marTop w:val="0"/>
          <w:marBottom w:val="0"/>
          <w:divBdr>
            <w:top w:val="none" w:sz="0" w:space="0" w:color="auto"/>
            <w:left w:val="none" w:sz="0" w:space="0" w:color="auto"/>
            <w:bottom w:val="none" w:sz="0" w:space="0" w:color="auto"/>
            <w:right w:val="none" w:sz="0" w:space="0" w:color="auto"/>
          </w:divBdr>
        </w:div>
        <w:div w:id="1161042335">
          <w:marLeft w:val="0"/>
          <w:marRight w:val="0"/>
          <w:marTop w:val="0"/>
          <w:marBottom w:val="0"/>
          <w:divBdr>
            <w:top w:val="none" w:sz="0" w:space="0" w:color="auto"/>
            <w:left w:val="none" w:sz="0" w:space="0" w:color="auto"/>
            <w:bottom w:val="none" w:sz="0" w:space="0" w:color="auto"/>
            <w:right w:val="none" w:sz="0" w:space="0" w:color="auto"/>
          </w:divBdr>
        </w:div>
        <w:div w:id="1182740030">
          <w:marLeft w:val="0"/>
          <w:marRight w:val="0"/>
          <w:marTop w:val="0"/>
          <w:marBottom w:val="0"/>
          <w:divBdr>
            <w:top w:val="none" w:sz="0" w:space="0" w:color="auto"/>
            <w:left w:val="none" w:sz="0" w:space="0" w:color="auto"/>
            <w:bottom w:val="none" w:sz="0" w:space="0" w:color="auto"/>
            <w:right w:val="none" w:sz="0" w:space="0" w:color="auto"/>
          </w:divBdr>
        </w:div>
        <w:div w:id="1209336168">
          <w:marLeft w:val="0"/>
          <w:marRight w:val="0"/>
          <w:marTop w:val="0"/>
          <w:marBottom w:val="0"/>
          <w:divBdr>
            <w:top w:val="none" w:sz="0" w:space="0" w:color="auto"/>
            <w:left w:val="none" w:sz="0" w:space="0" w:color="auto"/>
            <w:bottom w:val="none" w:sz="0" w:space="0" w:color="auto"/>
            <w:right w:val="none" w:sz="0" w:space="0" w:color="auto"/>
          </w:divBdr>
        </w:div>
        <w:div w:id="1229026481">
          <w:marLeft w:val="0"/>
          <w:marRight w:val="0"/>
          <w:marTop w:val="0"/>
          <w:marBottom w:val="0"/>
          <w:divBdr>
            <w:top w:val="none" w:sz="0" w:space="0" w:color="auto"/>
            <w:left w:val="none" w:sz="0" w:space="0" w:color="auto"/>
            <w:bottom w:val="none" w:sz="0" w:space="0" w:color="auto"/>
            <w:right w:val="none" w:sz="0" w:space="0" w:color="auto"/>
          </w:divBdr>
        </w:div>
        <w:div w:id="1231113437">
          <w:marLeft w:val="0"/>
          <w:marRight w:val="0"/>
          <w:marTop w:val="0"/>
          <w:marBottom w:val="0"/>
          <w:divBdr>
            <w:top w:val="none" w:sz="0" w:space="0" w:color="auto"/>
            <w:left w:val="none" w:sz="0" w:space="0" w:color="auto"/>
            <w:bottom w:val="none" w:sz="0" w:space="0" w:color="auto"/>
            <w:right w:val="none" w:sz="0" w:space="0" w:color="auto"/>
          </w:divBdr>
        </w:div>
        <w:div w:id="1256859299">
          <w:marLeft w:val="0"/>
          <w:marRight w:val="0"/>
          <w:marTop w:val="0"/>
          <w:marBottom w:val="0"/>
          <w:divBdr>
            <w:top w:val="none" w:sz="0" w:space="0" w:color="auto"/>
            <w:left w:val="none" w:sz="0" w:space="0" w:color="auto"/>
            <w:bottom w:val="none" w:sz="0" w:space="0" w:color="auto"/>
            <w:right w:val="none" w:sz="0" w:space="0" w:color="auto"/>
          </w:divBdr>
        </w:div>
        <w:div w:id="1278635223">
          <w:marLeft w:val="0"/>
          <w:marRight w:val="0"/>
          <w:marTop w:val="0"/>
          <w:marBottom w:val="0"/>
          <w:divBdr>
            <w:top w:val="none" w:sz="0" w:space="0" w:color="auto"/>
            <w:left w:val="none" w:sz="0" w:space="0" w:color="auto"/>
            <w:bottom w:val="none" w:sz="0" w:space="0" w:color="auto"/>
            <w:right w:val="none" w:sz="0" w:space="0" w:color="auto"/>
          </w:divBdr>
        </w:div>
        <w:div w:id="1279222093">
          <w:marLeft w:val="0"/>
          <w:marRight w:val="0"/>
          <w:marTop w:val="0"/>
          <w:marBottom w:val="0"/>
          <w:divBdr>
            <w:top w:val="none" w:sz="0" w:space="0" w:color="auto"/>
            <w:left w:val="none" w:sz="0" w:space="0" w:color="auto"/>
            <w:bottom w:val="none" w:sz="0" w:space="0" w:color="auto"/>
            <w:right w:val="none" w:sz="0" w:space="0" w:color="auto"/>
          </w:divBdr>
        </w:div>
        <w:div w:id="1298728379">
          <w:marLeft w:val="0"/>
          <w:marRight w:val="0"/>
          <w:marTop w:val="0"/>
          <w:marBottom w:val="0"/>
          <w:divBdr>
            <w:top w:val="none" w:sz="0" w:space="0" w:color="auto"/>
            <w:left w:val="none" w:sz="0" w:space="0" w:color="auto"/>
            <w:bottom w:val="none" w:sz="0" w:space="0" w:color="auto"/>
            <w:right w:val="none" w:sz="0" w:space="0" w:color="auto"/>
          </w:divBdr>
        </w:div>
        <w:div w:id="1307053989">
          <w:marLeft w:val="0"/>
          <w:marRight w:val="0"/>
          <w:marTop w:val="0"/>
          <w:marBottom w:val="0"/>
          <w:divBdr>
            <w:top w:val="none" w:sz="0" w:space="0" w:color="auto"/>
            <w:left w:val="none" w:sz="0" w:space="0" w:color="auto"/>
            <w:bottom w:val="none" w:sz="0" w:space="0" w:color="auto"/>
            <w:right w:val="none" w:sz="0" w:space="0" w:color="auto"/>
          </w:divBdr>
        </w:div>
        <w:div w:id="1309631093">
          <w:marLeft w:val="0"/>
          <w:marRight w:val="0"/>
          <w:marTop w:val="0"/>
          <w:marBottom w:val="0"/>
          <w:divBdr>
            <w:top w:val="none" w:sz="0" w:space="0" w:color="auto"/>
            <w:left w:val="none" w:sz="0" w:space="0" w:color="auto"/>
            <w:bottom w:val="none" w:sz="0" w:space="0" w:color="auto"/>
            <w:right w:val="none" w:sz="0" w:space="0" w:color="auto"/>
          </w:divBdr>
        </w:div>
        <w:div w:id="1310935239">
          <w:marLeft w:val="0"/>
          <w:marRight w:val="0"/>
          <w:marTop w:val="0"/>
          <w:marBottom w:val="0"/>
          <w:divBdr>
            <w:top w:val="none" w:sz="0" w:space="0" w:color="auto"/>
            <w:left w:val="none" w:sz="0" w:space="0" w:color="auto"/>
            <w:bottom w:val="none" w:sz="0" w:space="0" w:color="auto"/>
            <w:right w:val="none" w:sz="0" w:space="0" w:color="auto"/>
          </w:divBdr>
        </w:div>
        <w:div w:id="1327050844">
          <w:marLeft w:val="0"/>
          <w:marRight w:val="0"/>
          <w:marTop w:val="0"/>
          <w:marBottom w:val="0"/>
          <w:divBdr>
            <w:top w:val="none" w:sz="0" w:space="0" w:color="auto"/>
            <w:left w:val="none" w:sz="0" w:space="0" w:color="auto"/>
            <w:bottom w:val="none" w:sz="0" w:space="0" w:color="auto"/>
            <w:right w:val="none" w:sz="0" w:space="0" w:color="auto"/>
          </w:divBdr>
        </w:div>
        <w:div w:id="1328704154">
          <w:marLeft w:val="0"/>
          <w:marRight w:val="0"/>
          <w:marTop w:val="0"/>
          <w:marBottom w:val="0"/>
          <w:divBdr>
            <w:top w:val="none" w:sz="0" w:space="0" w:color="auto"/>
            <w:left w:val="none" w:sz="0" w:space="0" w:color="auto"/>
            <w:bottom w:val="none" w:sz="0" w:space="0" w:color="auto"/>
            <w:right w:val="none" w:sz="0" w:space="0" w:color="auto"/>
          </w:divBdr>
        </w:div>
        <w:div w:id="1338003370">
          <w:marLeft w:val="0"/>
          <w:marRight w:val="0"/>
          <w:marTop w:val="0"/>
          <w:marBottom w:val="0"/>
          <w:divBdr>
            <w:top w:val="none" w:sz="0" w:space="0" w:color="auto"/>
            <w:left w:val="none" w:sz="0" w:space="0" w:color="auto"/>
            <w:bottom w:val="none" w:sz="0" w:space="0" w:color="auto"/>
            <w:right w:val="none" w:sz="0" w:space="0" w:color="auto"/>
          </w:divBdr>
        </w:div>
        <w:div w:id="1348827200">
          <w:marLeft w:val="0"/>
          <w:marRight w:val="0"/>
          <w:marTop w:val="0"/>
          <w:marBottom w:val="0"/>
          <w:divBdr>
            <w:top w:val="none" w:sz="0" w:space="0" w:color="auto"/>
            <w:left w:val="none" w:sz="0" w:space="0" w:color="auto"/>
            <w:bottom w:val="none" w:sz="0" w:space="0" w:color="auto"/>
            <w:right w:val="none" w:sz="0" w:space="0" w:color="auto"/>
          </w:divBdr>
        </w:div>
        <w:div w:id="1387953243">
          <w:marLeft w:val="0"/>
          <w:marRight w:val="0"/>
          <w:marTop w:val="0"/>
          <w:marBottom w:val="0"/>
          <w:divBdr>
            <w:top w:val="none" w:sz="0" w:space="0" w:color="auto"/>
            <w:left w:val="none" w:sz="0" w:space="0" w:color="auto"/>
            <w:bottom w:val="none" w:sz="0" w:space="0" w:color="auto"/>
            <w:right w:val="none" w:sz="0" w:space="0" w:color="auto"/>
          </w:divBdr>
        </w:div>
        <w:div w:id="1414350172">
          <w:marLeft w:val="0"/>
          <w:marRight w:val="0"/>
          <w:marTop w:val="0"/>
          <w:marBottom w:val="0"/>
          <w:divBdr>
            <w:top w:val="none" w:sz="0" w:space="0" w:color="auto"/>
            <w:left w:val="none" w:sz="0" w:space="0" w:color="auto"/>
            <w:bottom w:val="none" w:sz="0" w:space="0" w:color="auto"/>
            <w:right w:val="none" w:sz="0" w:space="0" w:color="auto"/>
          </w:divBdr>
        </w:div>
        <w:div w:id="1416248874">
          <w:marLeft w:val="0"/>
          <w:marRight w:val="0"/>
          <w:marTop w:val="0"/>
          <w:marBottom w:val="0"/>
          <w:divBdr>
            <w:top w:val="none" w:sz="0" w:space="0" w:color="auto"/>
            <w:left w:val="none" w:sz="0" w:space="0" w:color="auto"/>
            <w:bottom w:val="none" w:sz="0" w:space="0" w:color="auto"/>
            <w:right w:val="none" w:sz="0" w:space="0" w:color="auto"/>
          </w:divBdr>
        </w:div>
        <w:div w:id="1425414873">
          <w:marLeft w:val="0"/>
          <w:marRight w:val="0"/>
          <w:marTop w:val="0"/>
          <w:marBottom w:val="0"/>
          <w:divBdr>
            <w:top w:val="none" w:sz="0" w:space="0" w:color="auto"/>
            <w:left w:val="none" w:sz="0" w:space="0" w:color="auto"/>
            <w:bottom w:val="none" w:sz="0" w:space="0" w:color="auto"/>
            <w:right w:val="none" w:sz="0" w:space="0" w:color="auto"/>
          </w:divBdr>
        </w:div>
        <w:div w:id="1439839073">
          <w:marLeft w:val="0"/>
          <w:marRight w:val="0"/>
          <w:marTop w:val="0"/>
          <w:marBottom w:val="0"/>
          <w:divBdr>
            <w:top w:val="none" w:sz="0" w:space="0" w:color="auto"/>
            <w:left w:val="none" w:sz="0" w:space="0" w:color="auto"/>
            <w:bottom w:val="none" w:sz="0" w:space="0" w:color="auto"/>
            <w:right w:val="none" w:sz="0" w:space="0" w:color="auto"/>
          </w:divBdr>
        </w:div>
        <w:div w:id="1457260909">
          <w:marLeft w:val="0"/>
          <w:marRight w:val="0"/>
          <w:marTop w:val="0"/>
          <w:marBottom w:val="0"/>
          <w:divBdr>
            <w:top w:val="none" w:sz="0" w:space="0" w:color="auto"/>
            <w:left w:val="none" w:sz="0" w:space="0" w:color="auto"/>
            <w:bottom w:val="none" w:sz="0" w:space="0" w:color="auto"/>
            <w:right w:val="none" w:sz="0" w:space="0" w:color="auto"/>
          </w:divBdr>
        </w:div>
        <w:div w:id="1478231012">
          <w:marLeft w:val="0"/>
          <w:marRight w:val="0"/>
          <w:marTop w:val="0"/>
          <w:marBottom w:val="0"/>
          <w:divBdr>
            <w:top w:val="none" w:sz="0" w:space="0" w:color="auto"/>
            <w:left w:val="none" w:sz="0" w:space="0" w:color="auto"/>
            <w:bottom w:val="none" w:sz="0" w:space="0" w:color="auto"/>
            <w:right w:val="none" w:sz="0" w:space="0" w:color="auto"/>
          </w:divBdr>
        </w:div>
        <w:div w:id="1486894618">
          <w:marLeft w:val="0"/>
          <w:marRight w:val="0"/>
          <w:marTop w:val="0"/>
          <w:marBottom w:val="0"/>
          <w:divBdr>
            <w:top w:val="none" w:sz="0" w:space="0" w:color="auto"/>
            <w:left w:val="none" w:sz="0" w:space="0" w:color="auto"/>
            <w:bottom w:val="none" w:sz="0" w:space="0" w:color="auto"/>
            <w:right w:val="none" w:sz="0" w:space="0" w:color="auto"/>
          </w:divBdr>
        </w:div>
        <w:div w:id="1492210475">
          <w:marLeft w:val="0"/>
          <w:marRight w:val="0"/>
          <w:marTop w:val="0"/>
          <w:marBottom w:val="0"/>
          <w:divBdr>
            <w:top w:val="none" w:sz="0" w:space="0" w:color="auto"/>
            <w:left w:val="none" w:sz="0" w:space="0" w:color="auto"/>
            <w:bottom w:val="none" w:sz="0" w:space="0" w:color="auto"/>
            <w:right w:val="none" w:sz="0" w:space="0" w:color="auto"/>
          </w:divBdr>
        </w:div>
        <w:div w:id="1519851665">
          <w:marLeft w:val="0"/>
          <w:marRight w:val="0"/>
          <w:marTop w:val="0"/>
          <w:marBottom w:val="0"/>
          <w:divBdr>
            <w:top w:val="none" w:sz="0" w:space="0" w:color="auto"/>
            <w:left w:val="none" w:sz="0" w:space="0" w:color="auto"/>
            <w:bottom w:val="none" w:sz="0" w:space="0" w:color="auto"/>
            <w:right w:val="none" w:sz="0" w:space="0" w:color="auto"/>
          </w:divBdr>
        </w:div>
        <w:div w:id="1546333838">
          <w:marLeft w:val="0"/>
          <w:marRight w:val="0"/>
          <w:marTop w:val="0"/>
          <w:marBottom w:val="0"/>
          <w:divBdr>
            <w:top w:val="none" w:sz="0" w:space="0" w:color="auto"/>
            <w:left w:val="none" w:sz="0" w:space="0" w:color="auto"/>
            <w:bottom w:val="none" w:sz="0" w:space="0" w:color="auto"/>
            <w:right w:val="none" w:sz="0" w:space="0" w:color="auto"/>
          </w:divBdr>
        </w:div>
        <w:div w:id="1549537373">
          <w:marLeft w:val="0"/>
          <w:marRight w:val="0"/>
          <w:marTop w:val="0"/>
          <w:marBottom w:val="0"/>
          <w:divBdr>
            <w:top w:val="none" w:sz="0" w:space="0" w:color="auto"/>
            <w:left w:val="none" w:sz="0" w:space="0" w:color="auto"/>
            <w:bottom w:val="none" w:sz="0" w:space="0" w:color="auto"/>
            <w:right w:val="none" w:sz="0" w:space="0" w:color="auto"/>
          </w:divBdr>
        </w:div>
        <w:div w:id="1579555693">
          <w:marLeft w:val="0"/>
          <w:marRight w:val="0"/>
          <w:marTop w:val="0"/>
          <w:marBottom w:val="0"/>
          <w:divBdr>
            <w:top w:val="none" w:sz="0" w:space="0" w:color="auto"/>
            <w:left w:val="none" w:sz="0" w:space="0" w:color="auto"/>
            <w:bottom w:val="none" w:sz="0" w:space="0" w:color="auto"/>
            <w:right w:val="none" w:sz="0" w:space="0" w:color="auto"/>
          </w:divBdr>
        </w:div>
        <w:div w:id="1601140574">
          <w:marLeft w:val="0"/>
          <w:marRight w:val="0"/>
          <w:marTop w:val="0"/>
          <w:marBottom w:val="0"/>
          <w:divBdr>
            <w:top w:val="none" w:sz="0" w:space="0" w:color="auto"/>
            <w:left w:val="none" w:sz="0" w:space="0" w:color="auto"/>
            <w:bottom w:val="none" w:sz="0" w:space="0" w:color="auto"/>
            <w:right w:val="none" w:sz="0" w:space="0" w:color="auto"/>
          </w:divBdr>
        </w:div>
        <w:div w:id="1613394386">
          <w:marLeft w:val="0"/>
          <w:marRight w:val="0"/>
          <w:marTop w:val="0"/>
          <w:marBottom w:val="0"/>
          <w:divBdr>
            <w:top w:val="none" w:sz="0" w:space="0" w:color="auto"/>
            <w:left w:val="none" w:sz="0" w:space="0" w:color="auto"/>
            <w:bottom w:val="none" w:sz="0" w:space="0" w:color="auto"/>
            <w:right w:val="none" w:sz="0" w:space="0" w:color="auto"/>
          </w:divBdr>
        </w:div>
        <w:div w:id="1623338074">
          <w:marLeft w:val="0"/>
          <w:marRight w:val="0"/>
          <w:marTop w:val="0"/>
          <w:marBottom w:val="0"/>
          <w:divBdr>
            <w:top w:val="none" w:sz="0" w:space="0" w:color="auto"/>
            <w:left w:val="none" w:sz="0" w:space="0" w:color="auto"/>
            <w:bottom w:val="none" w:sz="0" w:space="0" w:color="auto"/>
            <w:right w:val="none" w:sz="0" w:space="0" w:color="auto"/>
          </w:divBdr>
        </w:div>
        <w:div w:id="1626277634">
          <w:marLeft w:val="0"/>
          <w:marRight w:val="0"/>
          <w:marTop w:val="0"/>
          <w:marBottom w:val="0"/>
          <w:divBdr>
            <w:top w:val="none" w:sz="0" w:space="0" w:color="auto"/>
            <w:left w:val="none" w:sz="0" w:space="0" w:color="auto"/>
            <w:bottom w:val="none" w:sz="0" w:space="0" w:color="auto"/>
            <w:right w:val="none" w:sz="0" w:space="0" w:color="auto"/>
          </w:divBdr>
        </w:div>
        <w:div w:id="1649433739">
          <w:marLeft w:val="0"/>
          <w:marRight w:val="0"/>
          <w:marTop w:val="0"/>
          <w:marBottom w:val="0"/>
          <w:divBdr>
            <w:top w:val="none" w:sz="0" w:space="0" w:color="auto"/>
            <w:left w:val="none" w:sz="0" w:space="0" w:color="auto"/>
            <w:bottom w:val="none" w:sz="0" w:space="0" w:color="auto"/>
            <w:right w:val="none" w:sz="0" w:space="0" w:color="auto"/>
          </w:divBdr>
        </w:div>
        <w:div w:id="1655376670">
          <w:marLeft w:val="0"/>
          <w:marRight w:val="0"/>
          <w:marTop w:val="0"/>
          <w:marBottom w:val="0"/>
          <w:divBdr>
            <w:top w:val="none" w:sz="0" w:space="0" w:color="auto"/>
            <w:left w:val="none" w:sz="0" w:space="0" w:color="auto"/>
            <w:bottom w:val="none" w:sz="0" w:space="0" w:color="auto"/>
            <w:right w:val="none" w:sz="0" w:space="0" w:color="auto"/>
          </w:divBdr>
        </w:div>
        <w:div w:id="1658925103">
          <w:marLeft w:val="0"/>
          <w:marRight w:val="0"/>
          <w:marTop w:val="0"/>
          <w:marBottom w:val="0"/>
          <w:divBdr>
            <w:top w:val="none" w:sz="0" w:space="0" w:color="auto"/>
            <w:left w:val="none" w:sz="0" w:space="0" w:color="auto"/>
            <w:bottom w:val="none" w:sz="0" w:space="0" w:color="auto"/>
            <w:right w:val="none" w:sz="0" w:space="0" w:color="auto"/>
          </w:divBdr>
        </w:div>
        <w:div w:id="1660114743">
          <w:marLeft w:val="0"/>
          <w:marRight w:val="0"/>
          <w:marTop w:val="0"/>
          <w:marBottom w:val="0"/>
          <w:divBdr>
            <w:top w:val="none" w:sz="0" w:space="0" w:color="auto"/>
            <w:left w:val="none" w:sz="0" w:space="0" w:color="auto"/>
            <w:bottom w:val="none" w:sz="0" w:space="0" w:color="auto"/>
            <w:right w:val="none" w:sz="0" w:space="0" w:color="auto"/>
          </w:divBdr>
        </w:div>
        <w:div w:id="1684936514">
          <w:marLeft w:val="0"/>
          <w:marRight w:val="0"/>
          <w:marTop w:val="0"/>
          <w:marBottom w:val="0"/>
          <w:divBdr>
            <w:top w:val="none" w:sz="0" w:space="0" w:color="auto"/>
            <w:left w:val="none" w:sz="0" w:space="0" w:color="auto"/>
            <w:bottom w:val="none" w:sz="0" w:space="0" w:color="auto"/>
            <w:right w:val="none" w:sz="0" w:space="0" w:color="auto"/>
          </w:divBdr>
        </w:div>
        <w:div w:id="1687516659">
          <w:marLeft w:val="0"/>
          <w:marRight w:val="0"/>
          <w:marTop w:val="0"/>
          <w:marBottom w:val="0"/>
          <w:divBdr>
            <w:top w:val="none" w:sz="0" w:space="0" w:color="auto"/>
            <w:left w:val="none" w:sz="0" w:space="0" w:color="auto"/>
            <w:bottom w:val="none" w:sz="0" w:space="0" w:color="auto"/>
            <w:right w:val="none" w:sz="0" w:space="0" w:color="auto"/>
          </w:divBdr>
        </w:div>
        <w:div w:id="1690450265">
          <w:marLeft w:val="0"/>
          <w:marRight w:val="0"/>
          <w:marTop w:val="0"/>
          <w:marBottom w:val="0"/>
          <w:divBdr>
            <w:top w:val="none" w:sz="0" w:space="0" w:color="auto"/>
            <w:left w:val="none" w:sz="0" w:space="0" w:color="auto"/>
            <w:bottom w:val="none" w:sz="0" w:space="0" w:color="auto"/>
            <w:right w:val="none" w:sz="0" w:space="0" w:color="auto"/>
          </w:divBdr>
        </w:div>
        <w:div w:id="1693264804">
          <w:marLeft w:val="0"/>
          <w:marRight w:val="0"/>
          <w:marTop w:val="0"/>
          <w:marBottom w:val="0"/>
          <w:divBdr>
            <w:top w:val="none" w:sz="0" w:space="0" w:color="auto"/>
            <w:left w:val="none" w:sz="0" w:space="0" w:color="auto"/>
            <w:bottom w:val="none" w:sz="0" w:space="0" w:color="auto"/>
            <w:right w:val="none" w:sz="0" w:space="0" w:color="auto"/>
          </w:divBdr>
        </w:div>
        <w:div w:id="1704743869">
          <w:marLeft w:val="0"/>
          <w:marRight w:val="0"/>
          <w:marTop w:val="0"/>
          <w:marBottom w:val="0"/>
          <w:divBdr>
            <w:top w:val="none" w:sz="0" w:space="0" w:color="auto"/>
            <w:left w:val="none" w:sz="0" w:space="0" w:color="auto"/>
            <w:bottom w:val="none" w:sz="0" w:space="0" w:color="auto"/>
            <w:right w:val="none" w:sz="0" w:space="0" w:color="auto"/>
          </w:divBdr>
        </w:div>
        <w:div w:id="1720397034">
          <w:marLeft w:val="0"/>
          <w:marRight w:val="0"/>
          <w:marTop w:val="0"/>
          <w:marBottom w:val="0"/>
          <w:divBdr>
            <w:top w:val="none" w:sz="0" w:space="0" w:color="auto"/>
            <w:left w:val="none" w:sz="0" w:space="0" w:color="auto"/>
            <w:bottom w:val="none" w:sz="0" w:space="0" w:color="auto"/>
            <w:right w:val="none" w:sz="0" w:space="0" w:color="auto"/>
          </w:divBdr>
        </w:div>
        <w:div w:id="1742672100">
          <w:marLeft w:val="0"/>
          <w:marRight w:val="0"/>
          <w:marTop w:val="0"/>
          <w:marBottom w:val="0"/>
          <w:divBdr>
            <w:top w:val="none" w:sz="0" w:space="0" w:color="auto"/>
            <w:left w:val="none" w:sz="0" w:space="0" w:color="auto"/>
            <w:bottom w:val="none" w:sz="0" w:space="0" w:color="auto"/>
            <w:right w:val="none" w:sz="0" w:space="0" w:color="auto"/>
          </w:divBdr>
        </w:div>
        <w:div w:id="1759056251">
          <w:marLeft w:val="0"/>
          <w:marRight w:val="0"/>
          <w:marTop w:val="0"/>
          <w:marBottom w:val="0"/>
          <w:divBdr>
            <w:top w:val="none" w:sz="0" w:space="0" w:color="auto"/>
            <w:left w:val="none" w:sz="0" w:space="0" w:color="auto"/>
            <w:bottom w:val="none" w:sz="0" w:space="0" w:color="auto"/>
            <w:right w:val="none" w:sz="0" w:space="0" w:color="auto"/>
          </w:divBdr>
        </w:div>
        <w:div w:id="1779251688">
          <w:marLeft w:val="0"/>
          <w:marRight w:val="0"/>
          <w:marTop w:val="0"/>
          <w:marBottom w:val="0"/>
          <w:divBdr>
            <w:top w:val="none" w:sz="0" w:space="0" w:color="auto"/>
            <w:left w:val="none" w:sz="0" w:space="0" w:color="auto"/>
            <w:bottom w:val="none" w:sz="0" w:space="0" w:color="auto"/>
            <w:right w:val="none" w:sz="0" w:space="0" w:color="auto"/>
          </w:divBdr>
        </w:div>
        <w:div w:id="1783725828">
          <w:marLeft w:val="0"/>
          <w:marRight w:val="0"/>
          <w:marTop w:val="0"/>
          <w:marBottom w:val="0"/>
          <w:divBdr>
            <w:top w:val="none" w:sz="0" w:space="0" w:color="auto"/>
            <w:left w:val="none" w:sz="0" w:space="0" w:color="auto"/>
            <w:bottom w:val="none" w:sz="0" w:space="0" w:color="auto"/>
            <w:right w:val="none" w:sz="0" w:space="0" w:color="auto"/>
          </w:divBdr>
        </w:div>
        <w:div w:id="1806311396">
          <w:marLeft w:val="0"/>
          <w:marRight w:val="0"/>
          <w:marTop w:val="0"/>
          <w:marBottom w:val="0"/>
          <w:divBdr>
            <w:top w:val="none" w:sz="0" w:space="0" w:color="auto"/>
            <w:left w:val="none" w:sz="0" w:space="0" w:color="auto"/>
            <w:bottom w:val="none" w:sz="0" w:space="0" w:color="auto"/>
            <w:right w:val="none" w:sz="0" w:space="0" w:color="auto"/>
          </w:divBdr>
        </w:div>
        <w:div w:id="1815023205">
          <w:marLeft w:val="0"/>
          <w:marRight w:val="0"/>
          <w:marTop w:val="0"/>
          <w:marBottom w:val="0"/>
          <w:divBdr>
            <w:top w:val="none" w:sz="0" w:space="0" w:color="auto"/>
            <w:left w:val="none" w:sz="0" w:space="0" w:color="auto"/>
            <w:bottom w:val="none" w:sz="0" w:space="0" w:color="auto"/>
            <w:right w:val="none" w:sz="0" w:space="0" w:color="auto"/>
          </w:divBdr>
        </w:div>
        <w:div w:id="1831556639">
          <w:marLeft w:val="0"/>
          <w:marRight w:val="0"/>
          <w:marTop w:val="0"/>
          <w:marBottom w:val="0"/>
          <w:divBdr>
            <w:top w:val="none" w:sz="0" w:space="0" w:color="auto"/>
            <w:left w:val="none" w:sz="0" w:space="0" w:color="auto"/>
            <w:bottom w:val="none" w:sz="0" w:space="0" w:color="auto"/>
            <w:right w:val="none" w:sz="0" w:space="0" w:color="auto"/>
          </w:divBdr>
        </w:div>
        <w:div w:id="1847984147">
          <w:marLeft w:val="0"/>
          <w:marRight w:val="0"/>
          <w:marTop w:val="0"/>
          <w:marBottom w:val="0"/>
          <w:divBdr>
            <w:top w:val="none" w:sz="0" w:space="0" w:color="auto"/>
            <w:left w:val="none" w:sz="0" w:space="0" w:color="auto"/>
            <w:bottom w:val="none" w:sz="0" w:space="0" w:color="auto"/>
            <w:right w:val="none" w:sz="0" w:space="0" w:color="auto"/>
          </w:divBdr>
        </w:div>
        <w:div w:id="1861627802">
          <w:marLeft w:val="0"/>
          <w:marRight w:val="0"/>
          <w:marTop w:val="0"/>
          <w:marBottom w:val="0"/>
          <w:divBdr>
            <w:top w:val="none" w:sz="0" w:space="0" w:color="auto"/>
            <w:left w:val="none" w:sz="0" w:space="0" w:color="auto"/>
            <w:bottom w:val="none" w:sz="0" w:space="0" w:color="auto"/>
            <w:right w:val="none" w:sz="0" w:space="0" w:color="auto"/>
          </w:divBdr>
        </w:div>
        <w:div w:id="1869180428">
          <w:marLeft w:val="0"/>
          <w:marRight w:val="0"/>
          <w:marTop w:val="0"/>
          <w:marBottom w:val="0"/>
          <w:divBdr>
            <w:top w:val="none" w:sz="0" w:space="0" w:color="auto"/>
            <w:left w:val="none" w:sz="0" w:space="0" w:color="auto"/>
            <w:bottom w:val="none" w:sz="0" w:space="0" w:color="auto"/>
            <w:right w:val="none" w:sz="0" w:space="0" w:color="auto"/>
          </w:divBdr>
        </w:div>
        <w:div w:id="1894272529">
          <w:marLeft w:val="0"/>
          <w:marRight w:val="0"/>
          <w:marTop w:val="0"/>
          <w:marBottom w:val="0"/>
          <w:divBdr>
            <w:top w:val="none" w:sz="0" w:space="0" w:color="auto"/>
            <w:left w:val="none" w:sz="0" w:space="0" w:color="auto"/>
            <w:bottom w:val="none" w:sz="0" w:space="0" w:color="auto"/>
            <w:right w:val="none" w:sz="0" w:space="0" w:color="auto"/>
          </w:divBdr>
        </w:div>
        <w:div w:id="1909877555">
          <w:marLeft w:val="0"/>
          <w:marRight w:val="0"/>
          <w:marTop w:val="0"/>
          <w:marBottom w:val="0"/>
          <w:divBdr>
            <w:top w:val="none" w:sz="0" w:space="0" w:color="auto"/>
            <w:left w:val="none" w:sz="0" w:space="0" w:color="auto"/>
            <w:bottom w:val="none" w:sz="0" w:space="0" w:color="auto"/>
            <w:right w:val="none" w:sz="0" w:space="0" w:color="auto"/>
          </w:divBdr>
        </w:div>
        <w:div w:id="1913814966">
          <w:marLeft w:val="0"/>
          <w:marRight w:val="0"/>
          <w:marTop w:val="0"/>
          <w:marBottom w:val="0"/>
          <w:divBdr>
            <w:top w:val="none" w:sz="0" w:space="0" w:color="auto"/>
            <w:left w:val="none" w:sz="0" w:space="0" w:color="auto"/>
            <w:bottom w:val="none" w:sz="0" w:space="0" w:color="auto"/>
            <w:right w:val="none" w:sz="0" w:space="0" w:color="auto"/>
          </w:divBdr>
        </w:div>
        <w:div w:id="1916041685">
          <w:marLeft w:val="0"/>
          <w:marRight w:val="0"/>
          <w:marTop w:val="0"/>
          <w:marBottom w:val="0"/>
          <w:divBdr>
            <w:top w:val="none" w:sz="0" w:space="0" w:color="auto"/>
            <w:left w:val="none" w:sz="0" w:space="0" w:color="auto"/>
            <w:bottom w:val="none" w:sz="0" w:space="0" w:color="auto"/>
            <w:right w:val="none" w:sz="0" w:space="0" w:color="auto"/>
          </w:divBdr>
        </w:div>
        <w:div w:id="1940093097">
          <w:marLeft w:val="0"/>
          <w:marRight w:val="0"/>
          <w:marTop w:val="0"/>
          <w:marBottom w:val="0"/>
          <w:divBdr>
            <w:top w:val="none" w:sz="0" w:space="0" w:color="auto"/>
            <w:left w:val="none" w:sz="0" w:space="0" w:color="auto"/>
            <w:bottom w:val="none" w:sz="0" w:space="0" w:color="auto"/>
            <w:right w:val="none" w:sz="0" w:space="0" w:color="auto"/>
          </w:divBdr>
        </w:div>
        <w:div w:id="1995134065">
          <w:marLeft w:val="0"/>
          <w:marRight w:val="0"/>
          <w:marTop w:val="0"/>
          <w:marBottom w:val="0"/>
          <w:divBdr>
            <w:top w:val="none" w:sz="0" w:space="0" w:color="auto"/>
            <w:left w:val="none" w:sz="0" w:space="0" w:color="auto"/>
            <w:bottom w:val="none" w:sz="0" w:space="0" w:color="auto"/>
            <w:right w:val="none" w:sz="0" w:space="0" w:color="auto"/>
          </w:divBdr>
        </w:div>
        <w:div w:id="2032416593">
          <w:marLeft w:val="0"/>
          <w:marRight w:val="0"/>
          <w:marTop w:val="0"/>
          <w:marBottom w:val="0"/>
          <w:divBdr>
            <w:top w:val="none" w:sz="0" w:space="0" w:color="auto"/>
            <w:left w:val="none" w:sz="0" w:space="0" w:color="auto"/>
            <w:bottom w:val="none" w:sz="0" w:space="0" w:color="auto"/>
            <w:right w:val="none" w:sz="0" w:space="0" w:color="auto"/>
          </w:divBdr>
        </w:div>
        <w:div w:id="2038264844">
          <w:marLeft w:val="0"/>
          <w:marRight w:val="0"/>
          <w:marTop w:val="0"/>
          <w:marBottom w:val="0"/>
          <w:divBdr>
            <w:top w:val="none" w:sz="0" w:space="0" w:color="auto"/>
            <w:left w:val="none" w:sz="0" w:space="0" w:color="auto"/>
            <w:bottom w:val="none" w:sz="0" w:space="0" w:color="auto"/>
            <w:right w:val="none" w:sz="0" w:space="0" w:color="auto"/>
          </w:divBdr>
        </w:div>
        <w:div w:id="2046516091">
          <w:marLeft w:val="0"/>
          <w:marRight w:val="0"/>
          <w:marTop w:val="0"/>
          <w:marBottom w:val="0"/>
          <w:divBdr>
            <w:top w:val="none" w:sz="0" w:space="0" w:color="auto"/>
            <w:left w:val="none" w:sz="0" w:space="0" w:color="auto"/>
            <w:bottom w:val="none" w:sz="0" w:space="0" w:color="auto"/>
            <w:right w:val="none" w:sz="0" w:space="0" w:color="auto"/>
          </w:divBdr>
        </w:div>
        <w:div w:id="2050260772">
          <w:marLeft w:val="0"/>
          <w:marRight w:val="0"/>
          <w:marTop w:val="0"/>
          <w:marBottom w:val="0"/>
          <w:divBdr>
            <w:top w:val="none" w:sz="0" w:space="0" w:color="auto"/>
            <w:left w:val="none" w:sz="0" w:space="0" w:color="auto"/>
            <w:bottom w:val="none" w:sz="0" w:space="0" w:color="auto"/>
            <w:right w:val="none" w:sz="0" w:space="0" w:color="auto"/>
          </w:divBdr>
        </w:div>
        <w:div w:id="2057970122">
          <w:marLeft w:val="0"/>
          <w:marRight w:val="0"/>
          <w:marTop w:val="0"/>
          <w:marBottom w:val="0"/>
          <w:divBdr>
            <w:top w:val="none" w:sz="0" w:space="0" w:color="auto"/>
            <w:left w:val="none" w:sz="0" w:space="0" w:color="auto"/>
            <w:bottom w:val="none" w:sz="0" w:space="0" w:color="auto"/>
            <w:right w:val="none" w:sz="0" w:space="0" w:color="auto"/>
          </w:divBdr>
        </w:div>
        <w:div w:id="2060013399">
          <w:marLeft w:val="0"/>
          <w:marRight w:val="0"/>
          <w:marTop w:val="0"/>
          <w:marBottom w:val="0"/>
          <w:divBdr>
            <w:top w:val="none" w:sz="0" w:space="0" w:color="auto"/>
            <w:left w:val="none" w:sz="0" w:space="0" w:color="auto"/>
            <w:bottom w:val="none" w:sz="0" w:space="0" w:color="auto"/>
            <w:right w:val="none" w:sz="0" w:space="0" w:color="auto"/>
          </w:divBdr>
        </w:div>
        <w:div w:id="2070297569">
          <w:marLeft w:val="0"/>
          <w:marRight w:val="0"/>
          <w:marTop w:val="0"/>
          <w:marBottom w:val="0"/>
          <w:divBdr>
            <w:top w:val="none" w:sz="0" w:space="0" w:color="auto"/>
            <w:left w:val="none" w:sz="0" w:space="0" w:color="auto"/>
            <w:bottom w:val="none" w:sz="0" w:space="0" w:color="auto"/>
            <w:right w:val="none" w:sz="0" w:space="0" w:color="auto"/>
          </w:divBdr>
        </w:div>
        <w:div w:id="2101217234">
          <w:marLeft w:val="0"/>
          <w:marRight w:val="0"/>
          <w:marTop w:val="0"/>
          <w:marBottom w:val="0"/>
          <w:divBdr>
            <w:top w:val="none" w:sz="0" w:space="0" w:color="auto"/>
            <w:left w:val="none" w:sz="0" w:space="0" w:color="auto"/>
            <w:bottom w:val="none" w:sz="0" w:space="0" w:color="auto"/>
            <w:right w:val="none" w:sz="0" w:space="0" w:color="auto"/>
          </w:divBdr>
        </w:div>
        <w:div w:id="2104261852">
          <w:marLeft w:val="0"/>
          <w:marRight w:val="0"/>
          <w:marTop w:val="0"/>
          <w:marBottom w:val="0"/>
          <w:divBdr>
            <w:top w:val="none" w:sz="0" w:space="0" w:color="auto"/>
            <w:left w:val="none" w:sz="0" w:space="0" w:color="auto"/>
            <w:bottom w:val="none" w:sz="0" w:space="0" w:color="auto"/>
            <w:right w:val="none" w:sz="0" w:space="0" w:color="auto"/>
          </w:divBdr>
        </w:div>
        <w:div w:id="2141679188">
          <w:marLeft w:val="0"/>
          <w:marRight w:val="0"/>
          <w:marTop w:val="0"/>
          <w:marBottom w:val="0"/>
          <w:divBdr>
            <w:top w:val="none" w:sz="0" w:space="0" w:color="auto"/>
            <w:left w:val="none" w:sz="0" w:space="0" w:color="auto"/>
            <w:bottom w:val="none" w:sz="0" w:space="0" w:color="auto"/>
            <w:right w:val="none" w:sz="0" w:space="0" w:color="auto"/>
          </w:divBdr>
        </w:div>
      </w:divsChild>
    </w:div>
    <w:div w:id="1025330394">
      <w:bodyDiv w:val="1"/>
      <w:marLeft w:val="0"/>
      <w:marRight w:val="0"/>
      <w:marTop w:val="0"/>
      <w:marBottom w:val="0"/>
      <w:divBdr>
        <w:top w:val="none" w:sz="0" w:space="0" w:color="auto"/>
        <w:left w:val="none" w:sz="0" w:space="0" w:color="auto"/>
        <w:bottom w:val="none" w:sz="0" w:space="0" w:color="auto"/>
        <w:right w:val="none" w:sz="0" w:space="0" w:color="auto"/>
      </w:divBdr>
      <w:divsChild>
        <w:div w:id="200559445">
          <w:marLeft w:val="0"/>
          <w:marRight w:val="0"/>
          <w:marTop w:val="0"/>
          <w:marBottom w:val="0"/>
          <w:divBdr>
            <w:top w:val="none" w:sz="0" w:space="0" w:color="auto"/>
            <w:left w:val="none" w:sz="0" w:space="0" w:color="auto"/>
            <w:bottom w:val="none" w:sz="0" w:space="0" w:color="auto"/>
            <w:right w:val="none" w:sz="0" w:space="0" w:color="auto"/>
          </w:divBdr>
        </w:div>
        <w:div w:id="384724692">
          <w:marLeft w:val="0"/>
          <w:marRight w:val="0"/>
          <w:marTop w:val="0"/>
          <w:marBottom w:val="0"/>
          <w:divBdr>
            <w:top w:val="none" w:sz="0" w:space="0" w:color="auto"/>
            <w:left w:val="none" w:sz="0" w:space="0" w:color="auto"/>
            <w:bottom w:val="none" w:sz="0" w:space="0" w:color="auto"/>
            <w:right w:val="none" w:sz="0" w:space="0" w:color="auto"/>
          </w:divBdr>
        </w:div>
        <w:div w:id="421994261">
          <w:marLeft w:val="0"/>
          <w:marRight w:val="0"/>
          <w:marTop w:val="0"/>
          <w:marBottom w:val="0"/>
          <w:divBdr>
            <w:top w:val="none" w:sz="0" w:space="0" w:color="auto"/>
            <w:left w:val="none" w:sz="0" w:space="0" w:color="auto"/>
            <w:bottom w:val="none" w:sz="0" w:space="0" w:color="auto"/>
            <w:right w:val="none" w:sz="0" w:space="0" w:color="auto"/>
          </w:divBdr>
        </w:div>
        <w:div w:id="1729567567">
          <w:marLeft w:val="0"/>
          <w:marRight w:val="0"/>
          <w:marTop w:val="0"/>
          <w:marBottom w:val="0"/>
          <w:divBdr>
            <w:top w:val="none" w:sz="0" w:space="0" w:color="auto"/>
            <w:left w:val="none" w:sz="0" w:space="0" w:color="auto"/>
            <w:bottom w:val="none" w:sz="0" w:space="0" w:color="auto"/>
            <w:right w:val="none" w:sz="0" w:space="0" w:color="auto"/>
          </w:divBdr>
        </w:div>
        <w:div w:id="1963265191">
          <w:marLeft w:val="0"/>
          <w:marRight w:val="0"/>
          <w:marTop w:val="0"/>
          <w:marBottom w:val="0"/>
          <w:divBdr>
            <w:top w:val="none" w:sz="0" w:space="0" w:color="auto"/>
            <w:left w:val="none" w:sz="0" w:space="0" w:color="auto"/>
            <w:bottom w:val="none" w:sz="0" w:space="0" w:color="auto"/>
            <w:right w:val="none" w:sz="0" w:space="0" w:color="auto"/>
          </w:divBdr>
        </w:div>
        <w:div w:id="2079133908">
          <w:marLeft w:val="0"/>
          <w:marRight w:val="0"/>
          <w:marTop w:val="0"/>
          <w:marBottom w:val="0"/>
          <w:divBdr>
            <w:top w:val="none" w:sz="0" w:space="0" w:color="auto"/>
            <w:left w:val="none" w:sz="0" w:space="0" w:color="auto"/>
            <w:bottom w:val="none" w:sz="0" w:space="0" w:color="auto"/>
            <w:right w:val="none" w:sz="0" w:space="0" w:color="auto"/>
          </w:divBdr>
        </w:div>
      </w:divsChild>
    </w:div>
    <w:div w:id="1054231713">
      <w:bodyDiv w:val="1"/>
      <w:marLeft w:val="0"/>
      <w:marRight w:val="0"/>
      <w:marTop w:val="0"/>
      <w:marBottom w:val="0"/>
      <w:divBdr>
        <w:top w:val="none" w:sz="0" w:space="0" w:color="auto"/>
        <w:left w:val="none" w:sz="0" w:space="0" w:color="auto"/>
        <w:bottom w:val="none" w:sz="0" w:space="0" w:color="auto"/>
        <w:right w:val="none" w:sz="0" w:space="0" w:color="auto"/>
      </w:divBdr>
    </w:div>
    <w:div w:id="1189952325">
      <w:bodyDiv w:val="1"/>
      <w:marLeft w:val="0"/>
      <w:marRight w:val="0"/>
      <w:marTop w:val="0"/>
      <w:marBottom w:val="0"/>
      <w:divBdr>
        <w:top w:val="none" w:sz="0" w:space="0" w:color="auto"/>
        <w:left w:val="none" w:sz="0" w:space="0" w:color="auto"/>
        <w:bottom w:val="none" w:sz="0" w:space="0" w:color="auto"/>
        <w:right w:val="none" w:sz="0" w:space="0" w:color="auto"/>
      </w:divBdr>
    </w:div>
    <w:div w:id="1193299336">
      <w:bodyDiv w:val="1"/>
      <w:marLeft w:val="0"/>
      <w:marRight w:val="0"/>
      <w:marTop w:val="0"/>
      <w:marBottom w:val="0"/>
      <w:divBdr>
        <w:top w:val="none" w:sz="0" w:space="0" w:color="auto"/>
        <w:left w:val="none" w:sz="0" w:space="0" w:color="auto"/>
        <w:bottom w:val="none" w:sz="0" w:space="0" w:color="auto"/>
        <w:right w:val="none" w:sz="0" w:space="0" w:color="auto"/>
      </w:divBdr>
      <w:divsChild>
        <w:div w:id="155190713">
          <w:marLeft w:val="547"/>
          <w:marRight w:val="0"/>
          <w:marTop w:val="77"/>
          <w:marBottom w:val="0"/>
          <w:divBdr>
            <w:top w:val="none" w:sz="0" w:space="0" w:color="auto"/>
            <w:left w:val="none" w:sz="0" w:space="0" w:color="auto"/>
            <w:bottom w:val="none" w:sz="0" w:space="0" w:color="auto"/>
            <w:right w:val="none" w:sz="0" w:space="0" w:color="auto"/>
          </w:divBdr>
        </w:div>
        <w:div w:id="852188585">
          <w:marLeft w:val="547"/>
          <w:marRight w:val="0"/>
          <w:marTop w:val="77"/>
          <w:marBottom w:val="0"/>
          <w:divBdr>
            <w:top w:val="none" w:sz="0" w:space="0" w:color="auto"/>
            <w:left w:val="none" w:sz="0" w:space="0" w:color="auto"/>
            <w:bottom w:val="none" w:sz="0" w:space="0" w:color="auto"/>
            <w:right w:val="none" w:sz="0" w:space="0" w:color="auto"/>
          </w:divBdr>
        </w:div>
        <w:div w:id="862019041">
          <w:marLeft w:val="547"/>
          <w:marRight w:val="0"/>
          <w:marTop w:val="77"/>
          <w:marBottom w:val="0"/>
          <w:divBdr>
            <w:top w:val="none" w:sz="0" w:space="0" w:color="auto"/>
            <w:left w:val="none" w:sz="0" w:space="0" w:color="auto"/>
            <w:bottom w:val="none" w:sz="0" w:space="0" w:color="auto"/>
            <w:right w:val="none" w:sz="0" w:space="0" w:color="auto"/>
          </w:divBdr>
        </w:div>
        <w:div w:id="1285649776">
          <w:marLeft w:val="547"/>
          <w:marRight w:val="0"/>
          <w:marTop w:val="77"/>
          <w:marBottom w:val="0"/>
          <w:divBdr>
            <w:top w:val="none" w:sz="0" w:space="0" w:color="auto"/>
            <w:left w:val="none" w:sz="0" w:space="0" w:color="auto"/>
            <w:bottom w:val="none" w:sz="0" w:space="0" w:color="auto"/>
            <w:right w:val="none" w:sz="0" w:space="0" w:color="auto"/>
          </w:divBdr>
        </w:div>
      </w:divsChild>
    </w:div>
    <w:div w:id="1205564058">
      <w:bodyDiv w:val="1"/>
      <w:marLeft w:val="0"/>
      <w:marRight w:val="0"/>
      <w:marTop w:val="0"/>
      <w:marBottom w:val="0"/>
      <w:divBdr>
        <w:top w:val="none" w:sz="0" w:space="0" w:color="auto"/>
        <w:left w:val="none" w:sz="0" w:space="0" w:color="auto"/>
        <w:bottom w:val="none" w:sz="0" w:space="0" w:color="auto"/>
        <w:right w:val="none" w:sz="0" w:space="0" w:color="auto"/>
      </w:divBdr>
      <w:divsChild>
        <w:div w:id="98110910">
          <w:marLeft w:val="0"/>
          <w:marRight w:val="0"/>
          <w:marTop w:val="0"/>
          <w:marBottom w:val="0"/>
          <w:divBdr>
            <w:top w:val="none" w:sz="0" w:space="0" w:color="auto"/>
            <w:left w:val="none" w:sz="0" w:space="0" w:color="auto"/>
            <w:bottom w:val="none" w:sz="0" w:space="0" w:color="auto"/>
            <w:right w:val="none" w:sz="0" w:space="0" w:color="auto"/>
          </w:divBdr>
        </w:div>
        <w:div w:id="211112730">
          <w:marLeft w:val="0"/>
          <w:marRight w:val="0"/>
          <w:marTop w:val="0"/>
          <w:marBottom w:val="0"/>
          <w:divBdr>
            <w:top w:val="none" w:sz="0" w:space="0" w:color="auto"/>
            <w:left w:val="none" w:sz="0" w:space="0" w:color="auto"/>
            <w:bottom w:val="none" w:sz="0" w:space="0" w:color="auto"/>
            <w:right w:val="none" w:sz="0" w:space="0" w:color="auto"/>
          </w:divBdr>
        </w:div>
        <w:div w:id="269823083">
          <w:marLeft w:val="0"/>
          <w:marRight w:val="0"/>
          <w:marTop w:val="0"/>
          <w:marBottom w:val="0"/>
          <w:divBdr>
            <w:top w:val="none" w:sz="0" w:space="0" w:color="auto"/>
            <w:left w:val="none" w:sz="0" w:space="0" w:color="auto"/>
            <w:bottom w:val="none" w:sz="0" w:space="0" w:color="auto"/>
            <w:right w:val="none" w:sz="0" w:space="0" w:color="auto"/>
          </w:divBdr>
        </w:div>
        <w:div w:id="288318889">
          <w:marLeft w:val="0"/>
          <w:marRight w:val="0"/>
          <w:marTop w:val="0"/>
          <w:marBottom w:val="0"/>
          <w:divBdr>
            <w:top w:val="none" w:sz="0" w:space="0" w:color="auto"/>
            <w:left w:val="none" w:sz="0" w:space="0" w:color="auto"/>
            <w:bottom w:val="none" w:sz="0" w:space="0" w:color="auto"/>
            <w:right w:val="none" w:sz="0" w:space="0" w:color="auto"/>
          </w:divBdr>
        </w:div>
        <w:div w:id="376399834">
          <w:marLeft w:val="0"/>
          <w:marRight w:val="0"/>
          <w:marTop w:val="0"/>
          <w:marBottom w:val="0"/>
          <w:divBdr>
            <w:top w:val="none" w:sz="0" w:space="0" w:color="auto"/>
            <w:left w:val="none" w:sz="0" w:space="0" w:color="auto"/>
            <w:bottom w:val="none" w:sz="0" w:space="0" w:color="auto"/>
            <w:right w:val="none" w:sz="0" w:space="0" w:color="auto"/>
          </w:divBdr>
        </w:div>
        <w:div w:id="581763907">
          <w:marLeft w:val="0"/>
          <w:marRight w:val="0"/>
          <w:marTop w:val="0"/>
          <w:marBottom w:val="0"/>
          <w:divBdr>
            <w:top w:val="none" w:sz="0" w:space="0" w:color="auto"/>
            <w:left w:val="none" w:sz="0" w:space="0" w:color="auto"/>
            <w:bottom w:val="none" w:sz="0" w:space="0" w:color="auto"/>
            <w:right w:val="none" w:sz="0" w:space="0" w:color="auto"/>
          </w:divBdr>
        </w:div>
        <w:div w:id="674186593">
          <w:marLeft w:val="0"/>
          <w:marRight w:val="0"/>
          <w:marTop w:val="0"/>
          <w:marBottom w:val="0"/>
          <w:divBdr>
            <w:top w:val="none" w:sz="0" w:space="0" w:color="auto"/>
            <w:left w:val="none" w:sz="0" w:space="0" w:color="auto"/>
            <w:bottom w:val="none" w:sz="0" w:space="0" w:color="auto"/>
            <w:right w:val="none" w:sz="0" w:space="0" w:color="auto"/>
          </w:divBdr>
        </w:div>
        <w:div w:id="748500218">
          <w:marLeft w:val="0"/>
          <w:marRight w:val="0"/>
          <w:marTop w:val="0"/>
          <w:marBottom w:val="0"/>
          <w:divBdr>
            <w:top w:val="none" w:sz="0" w:space="0" w:color="auto"/>
            <w:left w:val="none" w:sz="0" w:space="0" w:color="auto"/>
            <w:bottom w:val="none" w:sz="0" w:space="0" w:color="auto"/>
            <w:right w:val="none" w:sz="0" w:space="0" w:color="auto"/>
          </w:divBdr>
        </w:div>
        <w:div w:id="829952087">
          <w:marLeft w:val="0"/>
          <w:marRight w:val="0"/>
          <w:marTop w:val="0"/>
          <w:marBottom w:val="0"/>
          <w:divBdr>
            <w:top w:val="none" w:sz="0" w:space="0" w:color="auto"/>
            <w:left w:val="none" w:sz="0" w:space="0" w:color="auto"/>
            <w:bottom w:val="none" w:sz="0" w:space="0" w:color="auto"/>
            <w:right w:val="none" w:sz="0" w:space="0" w:color="auto"/>
          </w:divBdr>
        </w:div>
        <w:div w:id="921452444">
          <w:marLeft w:val="0"/>
          <w:marRight w:val="0"/>
          <w:marTop w:val="0"/>
          <w:marBottom w:val="0"/>
          <w:divBdr>
            <w:top w:val="none" w:sz="0" w:space="0" w:color="auto"/>
            <w:left w:val="none" w:sz="0" w:space="0" w:color="auto"/>
            <w:bottom w:val="none" w:sz="0" w:space="0" w:color="auto"/>
            <w:right w:val="none" w:sz="0" w:space="0" w:color="auto"/>
          </w:divBdr>
        </w:div>
        <w:div w:id="936906433">
          <w:marLeft w:val="0"/>
          <w:marRight w:val="0"/>
          <w:marTop w:val="0"/>
          <w:marBottom w:val="0"/>
          <w:divBdr>
            <w:top w:val="none" w:sz="0" w:space="0" w:color="auto"/>
            <w:left w:val="none" w:sz="0" w:space="0" w:color="auto"/>
            <w:bottom w:val="none" w:sz="0" w:space="0" w:color="auto"/>
            <w:right w:val="none" w:sz="0" w:space="0" w:color="auto"/>
          </w:divBdr>
        </w:div>
        <w:div w:id="1151826603">
          <w:marLeft w:val="0"/>
          <w:marRight w:val="0"/>
          <w:marTop w:val="0"/>
          <w:marBottom w:val="0"/>
          <w:divBdr>
            <w:top w:val="none" w:sz="0" w:space="0" w:color="auto"/>
            <w:left w:val="none" w:sz="0" w:space="0" w:color="auto"/>
            <w:bottom w:val="none" w:sz="0" w:space="0" w:color="auto"/>
            <w:right w:val="none" w:sz="0" w:space="0" w:color="auto"/>
          </w:divBdr>
        </w:div>
        <w:div w:id="1398674233">
          <w:marLeft w:val="0"/>
          <w:marRight w:val="0"/>
          <w:marTop w:val="0"/>
          <w:marBottom w:val="0"/>
          <w:divBdr>
            <w:top w:val="none" w:sz="0" w:space="0" w:color="auto"/>
            <w:left w:val="none" w:sz="0" w:space="0" w:color="auto"/>
            <w:bottom w:val="none" w:sz="0" w:space="0" w:color="auto"/>
            <w:right w:val="none" w:sz="0" w:space="0" w:color="auto"/>
          </w:divBdr>
        </w:div>
        <w:div w:id="1412582549">
          <w:marLeft w:val="0"/>
          <w:marRight w:val="0"/>
          <w:marTop w:val="0"/>
          <w:marBottom w:val="0"/>
          <w:divBdr>
            <w:top w:val="none" w:sz="0" w:space="0" w:color="auto"/>
            <w:left w:val="none" w:sz="0" w:space="0" w:color="auto"/>
            <w:bottom w:val="none" w:sz="0" w:space="0" w:color="auto"/>
            <w:right w:val="none" w:sz="0" w:space="0" w:color="auto"/>
          </w:divBdr>
        </w:div>
        <w:div w:id="1466964263">
          <w:marLeft w:val="0"/>
          <w:marRight w:val="0"/>
          <w:marTop w:val="0"/>
          <w:marBottom w:val="0"/>
          <w:divBdr>
            <w:top w:val="none" w:sz="0" w:space="0" w:color="auto"/>
            <w:left w:val="none" w:sz="0" w:space="0" w:color="auto"/>
            <w:bottom w:val="none" w:sz="0" w:space="0" w:color="auto"/>
            <w:right w:val="none" w:sz="0" w:space="0" w:color="auto"/>
          </w:divBdr>
        </w:div>
        <w:div w:id="1657757634">
          <w:marLeft w:val="0"/>
          <w:marRight w:val="0"/>
          <w:marTop w:val="0"/>
          <w:marBottom w:val="0"/>
          <w:divBdr>
            <w:top w:val="none" w:sz="0" w:space="0" w:color="auto"/>
            <w:left w:val="none" w:sz="0" w:space="0" w:color="auto"/>
            <w:bottom w:val="none" w:sz="0" w:space="0" w:color="auto"/>
            <w:right w:val="none" w:sz="0" w:space="0" w:color="auto"/>
          </w:divBdr>
        </w:div>
        <w:div w:id="2063753146">
          <w:marLeft w:val="0"/>
          <w:marRight w:val="0"/>
          <w:marTop w:val="0"/>
          <w:marBottom w:val="0"/>
          <w:divBdr>
            <w:top w:val="none" w:sz="0" w:space="0" w:color="auto"/>
            <w:left w:val="none" w:sz="0" w:space="0" w:color="auto"/>
            <w:bottom w:val="none" w:sz="0" w:space="0" w:color="auto"/>
            <w:right w:val="none" w:sz="0" w:space="0" w:color="auto"/>
          </w:divBdr>
        </w:div>
      </w:divsChild>
    </w:div>
    <w:div w:id="1222330325">
      <w:bodyDiv w:val="1"/>
      <w:marLeft w:val="0"/>
      <w:marRight w:val="0"/>
      <w:marTop w:val="0"/>
      <w:marBottom w:val="0"/>
      <w:divBdr>
        <w:top w:val="none" w:sz="0" w:space="0" w:color="auto"/>
        <w:left w:val="none" w:sz="0" w:space="0" w:color="auto"/>
        <w:bottom w:val="none" w:sz="0" w:space="0" w:color="auto"/>
        <w:right w:val="none" w:sz="0" w:space="0" w:color="auto"/>
      </w:divBdr>
    </w:div>
    <w:div w:id="1260872665">
      <w:bodyDiv w:val="1"/>
      <w:marLeft w:val="0"/>
      <w:marRight w:val="0"/>
      <w:marTop w:val="0"/>
      <w:marBottom w:val="0"/>
      <w:divBdr>
        <w:top w:val="none" w:sz="0" w:space="0" w:color="auto"/>
        <w:left w:val="none" w:sz="0" w:space="0" w:color="auto"/>
        <w:bottom w:val="none" w:sz="0" w:space="0" w:color="auto"/>
        <w:right w:val="none" w:sz="0" w:space="0" w:color="auto"/>
      </w:divBdr>
      <w:divsChild>
        <w:div w:id="674306822">
          <w:marLeft w:val="0"/>
          <w:marRight w:val="0"/>
          <w:marTop w:val="0"/>
          <w:marBottom w:val="0"/>
          <w:divBdr>
            <w:top w:val="none" w:sz="0" w:space="0" w:color="auto"/>
            <w:left w:val="none" w:sz="0" w:space="0" w:color="auto"/>
            <w:bottom w:val="none" w:sz="0" w:space="0" w:color="auto"/>
            <w:right w:val="none" w:sz="0" w:space="0" w:color="auto"/>
          </w:divBdr>
        </w:div>
        <w:div w:id="1284118330">
          <w:marLeft w:val="0"/>
          <w:marRight w:val="0"/>
          <w:marTop w:val="0"/>
          <w:marBottom w:val="0"/>
          <w:divBdr>
            <w:top w:val="none" w:sz="0" w:space="0" w:color="auto"/>
            <w:left w:val="none" w:sz="0" w:space="0" w:color="auto"/>
            <w:bottom w:val="none" w:sz="0" w:space="0" w:color="auto"/>
            <w:right w:val="none" w:sz="0" w:space="0" w:color="auto"/>
          </w:divBdr>
        </w:div>
      </w:divsChild>
    </w:div>
    <w:div w:id="1276407426">
      <w:bodyDiv w:val="1"/>
      <w:marLeft w:val="0"/>
      <w:marRight w:val="0"/>
      <w:marTop w:val="0"/>
      <w:marBottom w:val="0"/>
      <w:divBdr>
        <w:top w:val="none" w:sz="0" w:space="0" w:color="auto"/>
        <w:left w:val="none" w:sz="0" w:space="0" w:color="auto"/>
        <w:bottom w:val="none" w:sz="0" w:space="0" w:color="auto"/>
        <w:right w:val="none" w:sz="0" w:space="0" w:color="auto"/>
      </w:divBdr>
    </w:div>
    <w:div w:id="1289898294">
      <w:bodyDiv w:val="1"/>
      <w:marLeft w:val="0"/>
      <w:marRight w:val="0"/>
      <w:marTop w:val="0"/>
      <w:marBottom w:val="0"/>
      <w:divBdr>
        <w:top w:val="none" w:sz="0" w:space="0" w:color="auto"/>
        <w:left w:val="none" w:sz="0" w:space="0" w:color="auto"/>
        <w:bottom w:val="none" w:sz="0" w:space="0" w:color="auto"/>
        <w:right w:val="none" w:sz="0" w:space="0" w:color="auto"/>
      </w:divBdr>
    </w:div>
    <w:div w:id="1306854117">
      <w:bodyDiv w:val="1"/>
      <w:marLeft w:val="0"/>
      <w:marRight w:val="0"/>
      <w:marTop w:val="0"/>
      <w:marBottom w:val="0"/>
      <w:divBdr>
        <w:top w:val="none" w:sz="0" w:space="0" w:color="auto"/>
        <w:left w:val="none" w:sz="0" w:space="0" w:color="auto"/>
        <w:bottom w:val="none" w:sz="0" w:space="0" w:color="auto"/>
        <w:right w:val="none" w:sz="0" w:space="0" w:color="auto"/>
      </w:divBdr>
      <w:divsChild>
        <w:div w:id="7560981">
          <w:marLeft w:val="0"/>
          <w:marRight w:val="0"/>
          <w:marTop w:val="0"/>
          <w:marBottom w:val="0"/>
          <w:divBdr>
            <w:top w:val="none" w:sz="0" w:space="0" w:color="auto"/>
            <w:left w:val="none" w:sz="0" w:space="0" w:color="auto"/>
            <w:bottom w:val="none" w:sz="0" w:space="0" w:color="auto"/>
            <w:right w:val="none" w:sz="0" w:space="0" w:color="auto"/>
          </w:divBdr>
        </w:div>
        <w:div w:id="41103543">
          <w:marLeft w:val="0"/>
          <w:marRight w:val="0"/>
          <w:marTop w:val="0"/>
          <w:marBottom w:val="0"/>
          <w:divBdr>
            <w:top w:val="none" w:sz="0" w:space="0" w:color="auto"/>
            <w:left w:val="none" w:sz="0" w:space="0" w:color="auto"/>
            <w:bottom w:val="none" w:sz="0" w:space="0" w:color="auto"/>
            <w:right w:val="none" w:sz="0" w:space="0" w:color="auto"/>
          </w:divBdr>
        </w:div>
        <w:div w:id="51662890">
          <w:marLeft w:val="0"/>
          <w:marRight w:val="0"/>
          <w:marTop w:val="0"/>
          <w:marBottom w:val="0"/>
          <w:divBdr>
            <w:top w:val="none" w:sz="0" w:space="0" w:color="auto"/>
            <w:left w:val="none" w:sz="0" w:space="0" w:color="auto"/>
            <w:bottom w:val="none" w:sz="0" w:space="0" w:color="auto"/>
            <w:right w:val="none" w:sz="0" w:space="0" w:color="auto"/>
          </w:divBdr>
        </w:div>
        <w:div w:id="55400148">
          <w:marLeft w:val="0"/>
          <w:marRight w:val="0"/>
          <w:marTop w:val="0"/>
          <w:marBottom w:val="0"/>
          <w:divBdr>
            <w:top w:val="none" w:sz="0" w:space="0" w:color="auto"/>
            <w:left w:val="none" w:sz="0" w:space="0" w:color="auto"/>
            <w:bottom w:val="none" w:sz="0" w:space="0" w:color="auto"/>
            <w:right w:val="none" w:sz="0" w:space="0" w:color="auto"/>
          </w:divBdr>
        </w:div>
        <w:div w:id="60911973">
          <w:marLeft w:val="0"/>
          <w:marRight w:val="0"/>
          <w:marTop w:val="0"/>
          <w:marBottom w:val="0"/>
          <w:divBdr>
            <w:top w:val="none" w:sz="0" w:space="0" w:color="auto"/>
            <w:left w:val="none" w:sz="0" w:space="0" w:color="auto"/>
            <w:bottom w:val="none" w:sz="0" w:space="0" w:color="auto"/>
            <w:right w:val="none" w:sz="0" w:space="0" w:color="auto"/>
          </w:divBdr>
        </w:div>
        <w:div w:id="132258118">
          <w:marLeft w:val="0"/>
          <w:marRight w:val="0"/>
          <w:marTop w:val="0"/>
          <w:marBottom w:val="0"/>
          <w:divBdr>
            <w:top w:val="none" w:sz="0" w:space="0" w:color="auto"/>
            <w:left w:val="none" w:sz="0" w:space="0" w:color="auto"/>
            <w:bottom w:val="none" w:sz="0" w:space="0" w:color="auto"/>
            <w:right w:val="none" w:sz="0" w:space="0" w:color="auto"/>
          </w:divBdr>
        </w:div>
        <w:div w:id="178738454">
          <w:marLeft w:val="0"/>
          <w:marRight w:val="0"/>
          <w:marTop w:val="0"/>
          <w:marBottom w:val="0"/>
          <w:divBdr>
            <w:top w:val="none" w:sz="0" w:space="0" w:color="auto"/>
            <w:left w:val="none" w:sz="0" w:space="0" w:color="auto"/>
            <w:bottom w:val="none" w:sz="0" w:space="0" w:color="auto"/>
            <w:right w:val="none" w:sz="0" w:space="0" w:color="auto"/>
          </w:divBdr>
        </w:div>
        <w:div w:id="199706419">
          <w:marLeft w:val="0"/>
          <w:marRight w:val="0"/>
          <w:marTop w:val="0"/>
          <w:marBottom w:val="0"/>
          <w:divBdr>
            <w:top w:val="none" w:sz="0" w:space="0" w:color="auto"/>
            <w:left w:val="none" w:sz="0" w:space="0" w:color="auto"/>
            <w:bottom w:val="none" w:sz="0" w:space="0" w:color="auto"/>
            <w:right w:val="none" w:sz="0" w:space="0" w:color="auto"/>
          </w:divBdr>
        </w:div>
        <w:div w:id="258022416">
          <w:marLeft w:val="0"/>
          <w:marRight w:val="0"/>
          <w:marTop w:val="0"/>
          <w:marBottom w:val="0"/>
          <w:divBdr>
            <w:top w:val="none" w:sz="0" w:space="0" w:color="auto"/>
            <w:left w:val="none" w:sz="0" w:space="0" w:color="auto"/>
            <w:bottom w:val="none" w:sz="0" w:space="0" w:color="auto"/>
            <w:right w:val="none" w:sz="0" w:space="0" w:color="auto"/>
          </w:divBdr>
        </w:div>
        <w:div w:id="341512488">
          <w:marLeft w:val="0"/>
          <w:marRight w:val="0"/>
          <w:marTop w:val="0"/>
          <w:marBottom w:val="0"/>
          <w:divBdr>
            <w:top w:val="none" w:sz="0" w:space="0" w:color="auto"/>
            <w:left w:val="none" w:sz="0" w:space="0" w:color="auto"/>
            <w:bottom w:val="none" w:sz="0" w:space="0" w:color="auto"/>
            <w:right w:val="none" w:sz="0" w:space="0" w:color="auto"/>
          </w:divBdr>
        </w:div>
        <w:div w:id="363600963">
          <w:marLeft w:val="0"/>
          <w:marRight w:val="0"/>
          <w:marTop w:val="0"/>
          <w:marBottom w:val="0"/>
          <w:divBdr>
            <w:top w:val="none" w:sz="0" w:space="0" w:color="auto"/>
            <w:left w:val="none" w:sz="0" w:space="0" w:color="auto"/>
            <w:bottom w:val="none" w:sz="0" w:space="0" w:color="auto"/>
            <w:right w:val="none" w:sz="0" w:space="0" w:color="auto"/>
          </w:divBdr>
        </w:div>
        <w:div w:id="369184153">
          <w:marLeft w:val="0"/>
          <w:marRight w:val="0"/>
          <w:marTop w:val="0"/>
          <w:marBottom w:val="0"/>
          <w:divBdr>
            <w:top w:val="none" w:sz="0" w:space="0" w:color="auto"/>
            <w:left w:val="none" w:sz="0" w:space="0" w:color="auto"/>
            <w:bottom w:val="none" w:sz="0" w:space="0" w:color="auto"/>
            <w:right w:val="none" w:sz="0" w:space="0" w:color="auto"/>
          </w:divBdr>
        </w:div>
        <w:div w:id="463085541">
          <w:marLeft w:val="0"/>
          <w:marRight w:val="0"/>
          <w:marTop w:val="0"/>
          <w:marBottom w:val="0"/>
          <w:divBdr>
            <w:top w:val="none" w:sz="0" w:space="0" w:color="auto"/>
            <w:left w:val="none" w:sz="0" w:space="0" w:color="auto"/>
            <w:bottom w:val="none" w:sz="0" w:space="0" w:color="auto"/>
            <w:right w:val="none" w:sz="0" w:space="0" w:color="auto"/>
          </w:divBdr>
        </w:div>
        <w:div w:id="628560352">
          <w:marLeft w:val="0"/>
          <w:marRight w:val="0"/>
          <w:marTop w:val="0"/>
          <w:marBottom w:val="0"/>
          <w:divBdr>
            <w:top w:val="none" w:sz="0" w:space="0" w:color="auto"/>
            <w:left w:val="none" w:sz="0" w:space="0" w:color="auto"/>
            <w:bottom w:val="none" w:sz="0" w:space="0" w:color="auto"/>
            <w:right w:val="none" w:sz="0" w:space="0" w:color="auto"/>
          </w:divBdr>
        </w:div>
        <w:div w:id="634336090">
          <w:marLeft w:val="0"/>
          <w:marRight w:val="0"/>
          <w:marTop w:val="0"/>
          <w:marBottom w:val="0"/>
          <w:divBdr>
            <w:top w:val="none" w:sz="0" w:space="0" w:color="auto"/>
            <w:left w:val="none" w:sz="0" w:space="0" w:color="auto"/>
            <w:bottom w:val="none" w:sz="0" w:space="0" w:color="auto"/>
            <w:right w:val="none" w:sz="0" w:space="0" w:color="auto"/>
          </w:divBdr>
        </w:div>
        <w:div w:id="637615207">
          <w:marLeft w:val="0"/>
          <w:marRight w:val="0"/>
          <w:marTop w:val="0"/>
          <w:marBottom w:val="0"/>
          <w:divBdr>
            <w:top w:val="none" w:sz="0" w:space="0" w:color="auto"/>
            <w:left w:val="none" w:sz="0" w:space="0" w:color="auto"/>
            <w:bottom w:val="none" w:sz="0" w:space="0" w:color="auto"/>
            <w:right w:val="none" w:sz="0" w:space="0" w:color="auto"/>
          </w:divBdr>
        </w:div>
        <w:div w:id="662511564">
          <w:marLeft w:val="0"/>
          <w:marRight w:val="0"/>
          <w:marTop w:val="0"/>
          <w:marBottom w:val="0"/>
          <w:divBdr>
            <w:top w:val="none" w:sz="0" w:space="0" w:color="auto"/>
            <w:left w:val="none" w:sz="0" w:space="0" w:color="auto"/>
            <w:bottom w:val="none" w:sz="0" w:space="0" w:color="auto"/>
            <w:right w:val="none" w:sz="0" w:space="0" w:color="auto"/>
          </w:divBdr>
        </w:div>
        <w:div w:id="685860885">
          <w:marLeft w:val="0"/>
          <w:marRight w:val="0"/>
          <w:marTop w:val="0"/>
          <w:marBottom w:val="0"/>
          <w:divBdr>
            <w:top w:val="none" w:sz="0" w:space="0" w:color="auto"/>
            <w:left w:val="none" w:sz="0" w:space="0" w:color="auto"/>
            <w:bottom w:val="none" w:sz="0" w:space="0" w:color="auto"/>
            <w:right w:val="none" w:sz="0" w:space="0" w:color="auto"/>
          </w:divBdr>
        </w:div>
        <w:div w:id="729696976">
          <w:marLeft w:val="0"/>
          <w:marRight w:val="0"/>
          <w:marTop w:val="0"/>
          <w:marBottom w:val="0"/>
          <w:divBdr>
            <w:top w:val="none" w:sz="0" w:space="0" w:color="auto"/>
            <w:left w:val="none" w:sz="0" w:space="0" w:color="auto"/>
            <w:bottom w:val="none" w:sz="0" w:space="0" w:color="auto"/>
            <w:right w:val="none" w:sz="0" w:space="0" w:color="auto"/>
          </w:divBdr>
        </w:div>
        <w:div w:id="777482580">
          <w:marLeft w:val="0"/>
          <w:marRight w:val="0"/>
          <w:marTop w:val="0"/>
          <w:marBottom w:val="0"/>
          <w:divBdr>
            <w:top w:val="none" w:sz="0" w:space="0" w:color="auto"/>
            <w:left w:val="none" w:sz="0" w:space="0" w:color="auto"/>
            <w:bottom w:val="none" w:sz="0" w:space="0" w:color="auto"/>
            <w:right w:val="none" w:sz="0" w:space="0" w:color="auto"/>
          </w:divBdr>
        </w:div>
        <w:div w:id="843545260">
          <w:marLeft w:val="0"/>
          <w:marRight w:val="0"/>
          <w:marTop w:val="0"/>
          <w:marBottom w:val="0"/>
          <w:divBdr>
            <w:top w:val="none" w:sz="0" w:space="0" w:color="auto"/>
            <w:left w:val="none" w:sz="0" w:space="0" w:color="auto"/>
            <w:bottom w:val="none" w:sz="0" w:space="0" w:color="auto"/>
            <w:right w:val="none" w:sz="0" w:space="0" w:color="auto"/>
          </w:divBdr>
        </w:div>
        <w:div w:id="881091502">
          <w:marLeft w:val="0"/>
          <w:marRight w:val="0"/>
          <w:marTop w:val="0"/>
          <w:marBottom w:val="0"/>
          <w:divBdr>
            <w:top w:val="none" w:sz="0" w:space="0" w:color="auto"/>
            <w:left w:val="none" w:sz="0" w:space="0" w:color="auto"/>
            <w:bottom w:val="none" w:sz="0" w:space="0" w:color="auto"/>
            <w:right w:val="none" w:sz="0" w:space="0" w:color="auto"/>
          </w:divBdr>
        </w:div>
        <w:div w:id="957561399">
          <w:marLeft w:val="0"/>
          <w:marRight w:val="0"/>
          <w:marTop w:val="0"/>
          <w:marBottom w:val="0"/>
          <w:divBdr>
            <w:top w:val="none" w:sz="0" w:space="0" w:color="auto"/>
            <w:left w:val="none" w:sz="0" w:space="0" w:color="auto"/>
            <w:bottom w:val="none" w:sz="0" w:space="0" w:color="auto"/>
            <w:right w:val="none" w:sz="0" w:space="0" w:color="auto"/>
          </w:divBdr>
        </w:div>
        <w:div w:id="1024599754">
          <w:marLeft w:val="0"/>
          <w:marRight w:val="0"/>
          <w:marTop w:val="0"/>
          <w:marBottom w:val="0"/>
          <w:divBdr>
            <w:top w:val="none" w:sz="0" w:space="0" w:color="auto"/>
            <w:left w:val="none" w:sz="0" w:space="0" w:color="auto"/>
            <w:bottom w:val="none" w:sz="0" w:space="0" w:color="auto"/>
            <w:right w:val="none" w:sz="0" w:space="0" w:color="auto"/>
          </w:divBdr>
        </w:div>
        <w:div w:id="1035888468">
          <w:marLeft w:val="0"/>
          <w:marRight w:val="0"/>
          <w:marTop w:val="0"/>
          <w:marBottom w:val="0"/>
          <w:divBdr>
            <w:top w:val="none" w:sz="0" w:space="0" w:color="auto"/>
            <w:left w:val="none" w:sz="0" w:space="0" w:color="auto"/>
            <w:bottom w:val="none" w:sz="0" w:space="0" w:color="auto"/>
            <w:right w:val="none" w:sz="0" w:space="0" w:color="auto"/>
          </w:divBdr>
        </w:div>
        <w:div w:id="1206799040">
          <w:marLeft w:val="0"/>
          <w:marRight w:val="0"/>
          <w:marTop w:val="0"/>
          <w:marBottom w:val="0"/>
          <w:divBdr>
            <w:top w:val="none" w:sz="0" w:space="0" w:color="auto"/>
            <w:left w:val="none" w:sz="0" w:space="0" w:color="auto"/>
            <w:bottom w:val="none" w:sz="0" w:space="0" w:color="auto"/>
            <w:right w:val="none" w:sz="0" w:space="0" w:color="auto"/>
          </w:divBdr>
        </w:div>
        <w:div w:id="1260674138">
          <w:marLeft w:val="0"/>
          <w:marRight w:val="0"/>
          <w:marTop w:val="0"/>
          <w:marBottom w:val="0"/>
          <w:divBdr>
            <w:top w:val="none" w:sz="0" w:space="0" w:color="auto"/>
            <w:left w:val="none" w:sz="0" w:space="0" w:color="auto"/>
            <w:bottom w:val="none" w:sz="0" w:space="0" w:color="auto"/>
            <w:right w:val="none" w:sz="0" w:space="0" w:color="auto"/>
          </w:divBdr>
        </w:div>
        <w:div w:id="1338654594">
          <w:marLeft w:val="0"/>
          <w:marRight w:val="0"/>
          <w:marTop w:val="0"/>
          <w:marBottom w:val="0"/>
          <w:divBdr>
            <w:top w:val="none" w:sz="0" w:space="0" w:color="auto"/>
            <w:left w:val="none" w:sz="0" w:space="0" w:color="auto"/>
            <w:bottom w:val="none" w:sz="0" w:space="0" w:color="auto"/>
            <w:right w:val="none" w:sz="0" w:space="0" w:color="auto"/>
          </w:divBdr>
        </w:div>
        <w:div w:id="1378511486">
          <w:marLeft w:val="0"/>
          <w:marRight w:val="0"/>
          <w:marTop w:val="0"/>
          <w:marBottom w:val="0"/>
          <w:divBdr>
            <w:top w:val="none" w:sz="0" w:space="0" w:color="auto"/>
            <w:left w:val="none" w:sz="0" w:space="0" w:color="auto"/>
            <w:bottom w:val="none" w:sz="0" w:space="0" w:color="auto"/>
            <w:right w:val="none" w:sz="0" w:space="0" w:color="auto"/>
          </w:divBdr>
        </w:div>
        <w:div w:id="1386104606">
          <w:marLeft w:val="0"/>
          <w:marRight w:val="0"/>
          <w:marTop w:val="0"/>
          <w:marBottom w:val="0"/>
          <w:divBdr>
            <w:top w:val="none" w:sz="0" w:space="0" w:color="auto"/>
            <w:left w:val="none" w:sz="0" w:space="0" w:color="auto"/>
            <w:bottom w:val="none" w:sz="0" w:space="0" w:color="auto"/>
            <w:right w:val="none" w:sz="0" w:space="0" w:color="auto"/>
          </w:divBdr>
        </w:div>
        <w:div w:id="1402170026">
          <w:marLeft w:val="0"/>
          <w:marRight w:val="0"/>
          <w:marTop w:val="0"/>
          <w:marBottom w:val="0"/>
          <w:divBdr>
            <w:top w:val="none" w:sz="0" w:space="0" w:color="auto"/>
            <w:left w:val="none" w:sz="0" w:space="0" w:color="auto"/>
            <w:bottom w:val="none" w:sz="0" w:space="0" w:color="auto"/>
            <w:right w:val="none" w:sz="0" w:space="0" w:color="auto"/>
          </w:divBdr>
        </w:div>
        <w:div w:id="1434782520">
          <w:marLeft w:val="0"/>
          <w:marRight w:val="0"/>
          <w:marTop w:val="0"/>
          <w:marBottom w:val="0"/>
          <w:divBdr>
            <w:top w:val="none" w:sz="0" w:space="0" w:color="auto"/>
            <w:left w:val="none" w:sz="0" w:space="0" w:color="auto"/>
            <w:bottom w:val="none" w:sz="0" w:space="0" w:color="auto"/>
            <w:right w:val="none" w:sz="0" w:space="0" w:color="auto"/>
          </w:divBdr>
        </w:div>
        <w:div w:id="1471442852">
          <w:marLeft w:val="0"/>
          <w:marRight w:val="0"/>
          <w:marTop w:val="0"/>
          <w:marBottom w:val="0"/>
          <w:divBdr>
            <w:top w:val="none" w:sz="0" w:space="0" w:color="auto"/>
            <w:left w:val="none" w:sz="0" w:space="0" w:color="auto"/>
            <w:bottom w:val="none" w:sz="0" w:space="0" w:color="auto"/>
            <w:right w:val="none" w:sz="0" w:space="0" w:color="auto"/>
          </w:divBdr>
        </w:div>
        <w:div w:id="1511218394">
          <w:marLeft w:val="0"/>
          <w:marRight w:val="0"/>
          <w:marTop w:val="0"/>
          <w:marBottom w:val="0"/>
          <w:divBdr>
            <w:top w:val="none" w:sz="0" w:space="0" w:color="auto"/>
            <w:left w:val="none" w:sz="0" w:space="0" w:color="auto"/>
            <w:bottom w:val="none" w:sz="0" w:space="0" w:color="auto"/>
            <w:right w:val="none" w:sz="0" w:space="0" w:color="auto"/>
          </w:divBdr>
        </w:div>
        <w:div w:id="1584489646">
          <w:marLeft w:val="0"/>
          <w:marRight w:val="0"/>
          <w:marTop w:val="0"/>
          <w:marBottom w:val="0"/>
          <w:divBdr>
            <w:top w:val="none" w:sz="0" w:space="0" w:color="auto"/>
            <w:left w:val="none" w:sz="0" w:space="0" w:color="auto"/>
            <w:bottom w:val="none" w:sz="0" w:space="0" w:color="auto"/>
            <w:right w:val="none" w:sz="0" w:space="0" w:color="auto"/>
          </w:divBdr>
        </w:div>
        <w:div w:id="1606159223">
          <w:marLeft w:val="0"/>
          <w:marRight w:val="0"/>
          <w:marTop w:val="0"/>
          <w:marBottom w:val="0"/>
          <w:divBdr>
            <w:top w:val="none" w:sz="0" w:space="0" w:color="auto"/>
            <w:left w:val="none" w:sz="0" w:space="0" w:color="auto"/>
            <w:bottom w:val="none" w:sz="0" w:space="0" w:color="auto"/>
            <w:right w:val="none" w:sz="0" w:space="0" w:color="auto"/>
          </w:divBdr>
        </w:div>
        <w:div w:id="1606310415">
          <w:marLeft w:val="0"/>
          <w:marRight w:val="0"/>
          <w:marTop w:val="0"/>
          <w:marBottom w:val="0"/>
          <w:divBdr>
            <w:top w:val="none" w:sz="0" w:space="0" w:color="auto"/>
            <w:left w:val="none" w:sz="0" w:space="0" w:color="auto"/>
            <w:bottom w:val="none" w:sz="0" w:space="0" w:color="auto"/>
            <w:right w:val="none" w:sz="0" w:space="0" w:color="auto"/>
          </w:divBdr>
        </w:div>
        <w:div w:id="1614436167">
          <w:marLeft w:val="0"/>
          <w:marRight w:val="0"/>
          <w:marTop w:val="0"/>
          <w:marBottom w:val="0"/>
          <w:divBdr>
            <w:top w:val="none" w:sz="0" w:space="0" w:color="auto"/>
            <w:left w:val="none" w:sz="0" w:space="0" w:color="auto"/>
            <w:bottom w:val="none" w:sz="0" w:space="0" w:color="auto"/>
            <w:right w:val="none" w:sz="0" w:space="0" w:color="auto"/>
          </w:divBdr>
        </w:div>
        <w:div w:id="1741636950">
          <w:marLeft w:val="0"/>
          <w:marRight w:val="0"/>
          <w:marTop w:val="0"/>
          <w:marBottom w:val="0"/>
          <w:divBdr>
            <w:top w:val="none" w:sz="0" w:space="0" w:color="auto"/>
            <w:left w:val="none" w:sz="0" w:space="0" w:color="auto"/>
            <w:bottom w:val="none" w:sz="0" w:space="0" w:color="auto"/>
            <w:right w:val="none" w:sz="0" w:space="0" w:color="auto"/>
          </w:divBdr>
        </w:div>
        <w:div w:id="1818767333">
          <w:marLeft w:val="0"/>
          <w:marRight w:val="0"/>
          <w:marTop w:val="0"/>
          <w:marBottom w:val="0"/>
          <w:divBdr>
            <w:top w:val="none" w:sz="0" w:space="0" w:color="auto"/>
            <w:left w:val="none" w:sz="0" w:space="0" w:color="auto"/>
            <w:bottom w:val="none" w:sz="0" w:space="0" w:color="auto"/>
            <w:right w:val="none" w:sz="0" w:space="0" w:color="auto"/>
          </w:divBdr>
        </w:div>
        <w:div w:id="1924606480">
          <w:marLeft w:val="0"/>
          <w:marRight w:val="0"/>
          <w:marTop w:val="0"/>
          <w:marBottom w:val="0"/>
          <w:divBdr>
            <w:top w:val="none" w:sz="0" w:space="0" w:color="auto"/>
            <w:left w:val="none" w:sz="0" w:space="0" w:color="auto"/>
            <w:bottom w:val="none" w:sz="0" w:space="0" w:color="auto"/>
            <w:right w:val="none" w:sz="0" w:space="0" w:color="auto"/>
          </w:divBdr>
        </w:div>
        <w:div w:id="1932011746">
          <w:marLeft w:val="0"/>
          <w:marRight w:val="0"/>
          <w:marTop w:val="0"/>
          <w:marBottom w:val="0"/>
          <w:divBdr>
            <w:top w:val="none" w:sz="0" w:space="0" w:color="auto"/>
            <w:left w:val="none" w:sz="0" w:space="0" w:color="auto"/>
            <w:bottom w:val="none" w:sz="0" w:space="0" w:color="auto"/>
            <w:right w:val="none" w:sz="0" w:space="0" w:color="auto"/>
          </w:divBdr>
        </w:div>
        <w:div w:id="2067023929">
          <w:marLeft w:val="0"/>
          <w:marRight w:val="0"/>
          <w:marTop w:val="0"/>
          <w:marBottom w:val="0"/>
          <w:divBdr>
            <w:top w:val="none" w:sz="0" w:space="0" w:color="auto"/>
            <w:left w:val="none" w:sz="0" w:space="0" w:color="auto"/>
            <w:bottom w:val="none" w:sz="0" w:space="0" w:color="auto"/>
            <w:right w:val="none" w:sz="0" w:space="0" w:color="auto"/>
          </w:divBdr>
        </w:div>
        <w:div w:id="2104645020">
          <w:marLeft w:val="0"/>
          <w:marRight w:val="0"/>
          <w:marTop w:val="0"/>
          <w:marBottom w:val="0"/>
          <w:divBdr>
            <w:top w:val="none" w:sz="0" w:space="0" w:color="auto"/>
            <w:left w:val="none" w:sz="0" w:space="0" w:color="auto"/>
            <w:bottom w:val="none" w:sz="0" w:space="0" w:color="auto"/>
            <w:right w:val="none" w:sz="0" w:space="0" w:color="auto"/>
          </w:divBdr>
        </w:div>
      </w:divsChild>
    </w:div>
    <w:div w:id="1397238808">
      <w:bodyDiv w:val="1"/>
      <w:marLeft w:val="0"/>
      <w:marRight w:val="0"/>
      <w:marTop w:val="0"/>
      <w:marBottom w:val="0"/>
      <w:divBdr>
        <w:top w:val="none" w:sz="0" w:space="0" w:color="auto"/>
        <w:left w:val="none" w:sz="0" w:space="0" w:color="auto"/>
        <w:bottom w:val="none" w:sz="0" w:space="0" w:color="auto"/>
        <w:right w:val="none" w:sz="0" w:space="0" w:color="auto"/>
      </w:divBdr>
      <w:divsChild>
        <w:div w:id="54201557">
          <w:marLeft w:val="0"/>
          <w:marRight w:val="0"/>
          <w:marTop w:val="0"/>
          <w:marBottom w:val="0"/>
          <w:divBdr>
            <w:top w:val="none" w:sz="0" w:space="0" w:color="auto"/>
            <w:left w:val="none" w:sz="0" w:space="0" w:color="auto"/>
            <w:bottom w:val="none" w:sz="0" w:space="0" w:color="auto"/>
            <w:right w:val="none" w:sz="0" w:space="0" w:color="auto"/>
          </w:divBdr>
        </w:div>
        <w:div w:id="1853031084">
          <w:marLeft w:val="0"/>
          <w:marRight w:val="0"/>
          <w:marTop w:val="0"/>
          <w:marBottom w:val="0"/>
          <w:divBdr>
            <w:top w:val="none" w:sz="0" w:space="0" w:color="auto"/>
            <w:left w:val="none" w:sz="0" w:space="0" w:color="auto"/>
            <w:bottom w:val="none" w:sz="0" w:space="0" w:color="auto"/>
            <w:right w:val="none" w:sz="0" w:space="0" w:color="auto"/>
          </w:divBdr>
        </w:div>
      </w:divsChild>
    </w:div>
    <w:div w:id="1403214461">
      <w:bodyDiv w:val="1"/>
      <w:marLeft w:val="0"/>
      <w:marRight w:val="0"/>
      <w:marTop w:val="0"/>
      <w:marBottom w:val="0"/>
      <w:divBdr>
        <w:top w:val="none" w:sz="0" w:space="0" w:color="auto"/>
        <w:left w:val="none" w:sz="0" w:space="0" w:color="auto"/>
        <w:bottom w:val="none" w:sz="0" w:space="0" w:color="auto"/>
        <w:right w:val="none" w:sz="0" w:space="0" w:color="auto"/>
      </w:divBdr>
      <w:divsChild>
        <w:div w:id="756251956">
          <w:marLeft w:val="547"/>
          <w:marRight w:val="0"/>
          <w:marTop w:val="0"/>
          <w:marBottom w:val="0"/>
          <w:divBdr>
            <w:top w:val="none" w:sz="0" w:space="0" w:color="auto"/>
            <w:left w:val="none" w:sz="0" w:space="0" w:color="auto"/>
            <w:bottom w:val="none" w:sz="0" w:space="0" w:color="auto"/>
            <w:right w:val="none" w:sz="0" w:space="0" w:color="auto"/>
          </w:divBdr>
        </w:div>
        <w:div w:id="1367951871">
          <w:marLeft w:val="547"/>
          <w:marRight w:val="0"/>
          <w:marTop w:val="0"/>
          <w:marBottom w:val="0"/>
          <w:divBdr>
            <w:top w:val="none" w:sz="0" w:space="0" w:color="auto"/>
            <w:left w:val="none" w:sz="0" w:space="0" w:color="auto"/>
            <w:bottom w:val="none" w:sz="0" w:space="0" w:color="auto"/>
            <w:right w:val="none" w:sz="0" w:space="0" w:color="auto"/>
          </w:divBdr>
        </w:div>
      </w:divsChild>
    </w:div>
    <w:div w:id="1403406317">
      <w:bodyDiv w:val="1"/>
      <w:marLeft w:val="0"/>
      <w:marRight w:val="0"/>
      <w:marTop w:val="0"/>
      <w:marBottom w:val="0"/>
      <w:divBdr>
        <w:top w:val="none" w:sz="0" w:space="0" w:color="auto"/>
        <w:left w:val="none" w:sz="0" w:space="0" w:color="auto"/>
        <w:bottom w:val="none" w:sz="0" w:space="0" w:color="auto"/>
        <w:right w:val="none" w:sz="0" w:space="0" w:color="auto"/>
      </w:divBdr>
    </w:div>
    <w:div w:id="1409040224">
      <w:bodyDiv w:val="1"/>
      <w:marLeft w:val="0"/>
      <w:marRight w:val="0"/>
      <w:marTop w:val="0"/>
      <w:marBottom w:val="0"/>
      <w:divBdr>
        <w:top w:val="none" w:sz="0" w:space="0" w:color="auto"/>
        <w:left w:val="none" w:sz="0" w:space="0" w:color="auto"/>
        <w:bottom w:val="none" w:sz="0" w:space="0" w:color="auto"/>
        <w:right w:val="none" w:sz="0" w:space="0" w:color="auto"/>
      </w:divBdr>
    </w:div>
    <w:div w:id="1433085250">
      <w:bodyDiv w:val="1"/>
      <w:marLeft w:val="0"/>
      <w:marRight w:val="0"/>
      <w:marTop w:val="0"/>
      <w:marBottom w:val="0"/>
      <w:divBdr>
        <w:top w:val="none" w:sz="0" w:space="0" w:color="auto"/>
        <w:left w:val="none" w:sz="0" w:space="0" w:color="auto"/>
        <w:bottom w:val="none" w:sz="0" w:space="0" w:color="auto"/>
        <w:right w:val="none" w:sz="0" w:space="0" w:color="auto"/>
      </w:divBdr>
      <w:divsChild>
        <w:div w:id="402796466">
          <w:marLeft w:val="547"/>
          <w:marRight w:val="0"/>
          <w:marTop w:val="77"/>
          <w:marBottom w:val="0"/>
          <w:divBdr>
            <w:top w:val="none" w:sz="0" w:space="0" w:color="auto"/>
            <w:left w:val="none" w:sz="0" w:space="0" w:color="auto"/>
            <w:bottom w:val="none" w:sz="0" w:space="0" w:color="auto"/>
            <w:right w:val="none" w:sz="0" w:space="0" w:color="auto"/>
          </w:divBdr>
        </w:div>
        <w:div w:id="1080638647">
          <w:marLeft w:val="547"/>
          <w:marRight w:val="0"/>
          <w:marTop w:val="77"/>
          <w:marBottom w:val="0"/>
          <w:divBdr>
            <w:top w:val="none" w:sz="0" w:space="0" w:color="auto"/>
            <w:left w:val="none" w:sz="0" w:space="0" w:color="auto"/>
            <w:bottom w:val="none" w:sz="0" w:space="0" w:color="auto"/>
            <w:right w:val="none" w:sz="0" w:space="0" w:color="auto"/>
          </w:divBdr>
        </w:div>
        <w:div w:id="1530490399">
          <w:marLeft w:val="547"/>
          <w:marRight w:val="0"/>
          <w:marTop w:val="77"/>
          <w:marBottom w:val="0"/>
          <w:divBdr>
            <w:top w:val="none" w:sz="0" w:space="0" w:color="auto"/>
            <w:left w:val="none" w:sz="0" w:space="0" w:color="auto"/>
            <w:bottom w:val="none" w:sz="0" w:space="0" w:color="auto"/>
            <w:right w:val="none" w:sz="0" w:space="0" w:color="auto"/>
          </w:divBdr>
        </w:div>
        <w:div w:id="1855915972">
          <w:marLeft w:val="547"/>
          <w:marRight w:val="0"/>
          <w:marTop w:val="77"/>
          <w:marBottom w:val="0"/>
          <w:divBdr>
            <w:top w:val="none" w:sz="0" w:space="0" w:color="auto"/>
            <w:left w:val="none" w:sz="0" w:space="0" w:color="auto"/>
            <w:bottom w:val="none" w:sz="0" w:space="0" w:color="auto"/>
            <w:right w:val="none" w:sz="0" w:space="0" w:color="auto"/>
          </w:divBdr>
        </w:div>
      </w:divsChild>
    </w:div>
    <w:div w:id="1463966004">
      <w:bodyDiv w:val="1"/>
      <w:marLeft w:val="0"/>
      <w:marRight w:val="0"/>
      <w:marTop w:val="0"/>
      <w:marBottom w:val="0"/>
      <w:divBdr>
        <w:top w:val="none" w:sz="0" w:space="0" w:color="auto"/>
        <w:left w:val="none" w:sz="0" w:space="0" w:color="auto"/>
        <w:bottom w:val="none" w:sz="0" w:space="0" w:color="auto"/>
        <w:right w:val="none" w:sz="0" w:space="0" w:color="auto"/>
      </w:divBdr>
    </w:div>
    <w:div w:id="1478572363">
      <w:bodyDiv w:val="1"/>
      <w:marLeft w:val="0"/>
      <w:marRight w:val="0"/>
      <w:marTop w:val="0"/>
      <w:marBottom w:val="0"/>
      <w:divBdr>
        <w:top w:val="none" w:sz="0" w:space="0" w:color="auto"/>
        <w:left w:val="none" w:sz="0" w:space="0" w:color="auto"/>
        <w:bottom w:val="none" w:sz="0" w:space="0" w:color="auto"/>
        <w:right w:val="none" w:sz="0" w:space="0" w:color="auto"/>
      </w:divBdr>
    </w:div>
    <w:div w:id="1488396171">
      <w:bodyDiv w:val="1"/>
      <w:marLeft w:val="0"/>
      <w:marRight w:val="0"/>
      <w:marTop w:val="0"/>
      <w:marBottom w:val="0"/>
      <w:divBdr>
        <w:top w:val="none" w:sz="0" w:space="0" w:color="auto"/>
        <w:left w:val="none" w:sz="0" w:space="0" w:color="auto"/>
        <w:bottom w:val="none" w:sz="0" w:space="0" w:color="auto"/>
        <w:right w:val="none" w:sz="0" w:space="0" w:color="auto"/>
      </w:divBdr>
    </w:div>
    <w:div w:id="1513685882">
      <w:bodyDiv w:val="1"/>
      <w:marLeft w:val="0"/>
      <w:marRight w:val="0"/>
      <w:marTop w:val="0"/>
      <w:marBottom w:val="0"/>
      <w:divBdr>
        <w:top w:val="none" w:sz="0" w:space="0" w:color="auto"/>
        <w:left w:val="none" w:sz="0" w:space="0" w:color="auto"/>
        <w:bottom w:val="none" w:sz="0" w:space="0" w:color="auto"/>
        <w:right w:val="none" w:sz="0" w:space="0" w:color="auto"/>
      </w:divBdr>
    </w:div>
    <w:div w:id="1536502735">
      <w:bodyDiv w:val="1"/>
      <w:marLeft w:val="0"/>
      <w:marRight w:val="0"/>
      <w:marTop w:val="0"/>
      <w:marBottom w:val="0"/>
      <w:divBdr>
        <w:top w:val="none" w:sz="0" w:space="0" w:color="auto"/>
        <w:left w:val="none" w:sz="0" w:space="0" w:color="auto"/>
        <w:bottom w:val="none" w:sz="0" w:space="0" w:color="auto"/>
        <w:right w:val="none" w:sz="0" w:space="0" w:color="auto"/>
      </w:divBdr>
    </w:div>
    <w:div w:id="1540631715">
      <w:bodyDiv w:val="1"/>
      <w:marLeft w:val="0"/>
      <w:marRight w:val="0"/>
      <w:marTop w:val="0"/>
      <w:marBottom w:val="0"/>
      <w:divBdr>
        <w:top w:val="none" w:sz="0" w:space="0" w:color="auto"/>
        <w:left w:val="none" w:sz="0" w:space="0" w:color="auto"/>
        <w:bottom w:val="none" w:sz="0" w:space="0" w:color="auto"/>
        <w:right w:val="none" w:sz="0" w:space="0" w:color="auto"/>
      </w:divBdr>
      <w:divsChild>
        <w:div w:id="55513512">
          <w:marLeft w:val="547"/>
          <w:marRight w:val="0"/>
          <w:marTop w:val="77"/>
          <w:marBottom w:val="0"/>
          <w:divBdr>
            <w:top w:val="none" w:sz="0" w:space="0" w:color="auto"/>
            <w:left w:val="none" w:sz="0" w:space="0" w:color="auto"/>
            <w:bottom w:val="none" w:sz="0" w:space="0" w:color="auto"/>
            <w:right w:val="none" w:sz="0" w:space="0" w:color="auto"/>
          </w:divBdr>
        </w:div>
        <w:div w:id="305403774">
          <w:marLeft w:val="547"/>
          <w:marRight w:val="0"/>
          <w:marTop w:val="77"/>
          <w:marBottom w:val="0"/>
          <w:divBdr>
            <w:top w:val="none" w:sz="0" w:space="0" w:color="auto"/>
            <w:left w:val="none" w:sz="0" w:space="0" w:color="auto"/>
            <w:bottom w:val="none" w:sz="0" w:space="0" w:color="auto"/>
            <w:right w:val="none" w:sz="0" w:space="0" w:color="auto"/>
          </w:divBdr>
        </w:div>
        <w:div w:id="2133355473">
          <w:marLeft w:val="547"/>
          <w:marRight w:val="0"/>
          <w:marTop w:val="77"/>
          <w:marBottom w:val="0"/>
          <w:divBdr>
            <w:top w:val="none" w:sz="0" w:space="0" w:color="auto"/>
            <w:left w:val="none" w:sz="0" w:space="0" w:color="auto"/>
            <w:bottom w:val="none" w:sz="0" w:space="0" w:color="auto"/>
            <w:right w:val="none" w:sz="0" w:space="0" w:color="auto"/>
          </w:divBdr>
        </w:div>
      </w:divsChild>
    </w:div>
    <w:div w:id="1551572761">
      <w:bodyDiv w:val="1"/>
      <w:marLeft w:val="0"/>
      <w:marRight w:val="0"/>
      <w:marTop w:val="0"/>
      <w:marBottom w:val="0"/>
      <w:divBdr>
        <w:top w:val="none" w:sz="0" w:space="0" w:color="auto"/>
        <w:left w:val="none" w:sz="0" w:space="0" w:color="auto"/>
        <w:bottom w:val="none" w:sz="0" w:space="0" w:color="auto"/>
        <w:right w:val="none" w:sz="0" w:space="0" w:color="auto"/>
      </w:divBdr>
      <w:divsChild>
        <w:div w:id="1678998375">
          <w:marLeft w:val="0"/>
          <w:marRight w:val="0"/>
          <w:marTop w:val="0"/>
          <w:marBottom w:val="0"/>
          <w:divBdr>
            <w:top w:val="none" w:sz="0" w:space="0" w:color="auto"/>
            <w:left w:val="none" w:sz="0" w:space="0" w:color="auto"/>
            <w:bottom w:val="none" w:sz="0" w:space="0" w:color="auto"/>
            <w:right w:val="none" w:sz="0" w:space="0" w:color="auto"/>
          </w:divBdr>
        </w:div>
        <w:div w:id="1740522110">
          <w:marLeft w:val="0"/>
          <w:marRight w:val="0"/>
          <w:marTop w:val="0"/>
          <w:marBottom w:val="0"/>
          <w:divBdr>
            <w:top w:val="none" w:sz="0" w:space="0" w:color="auto"/>
            <w:left w:val="none" w:sz="0" w:space="0" w:color="auto"/>
            <w:bottom w:val="none" w:sz="0" w:space="0" w:color="auto"/>
            <w:right w:val="none" w:sz="0" w:space="0" w:color="auto"/>
          </w:divBdr>
        </w:div>
        <w:div w:id="1850749264">
          <w:marLeft w:val="0"/>
          <w:marRight w:val="0"/>
          <w:marTop w:val="0"/>
          <w:marBottom w:val="0"/>
          <w:divBdr>
            <w:top w:val="none" w:sz="0" w:space="0" w:color="auto"/>
            <w:left w:val="none" w:sz="0" w:space="0" w:color="auto"/>
            <w:bottom w:val="none" w:sz="0" w:space="0" w:color="auto"/>
            <w:right w:val="none" w:sz="0" w:space="0" w:color="auto"/>
          </w:divBdr>
        </w:div>
      </w:divsChild>
    </w:div>
    <w:div w:id="1552765007">
      <w:bodyDiv w:val="1"/>
      <w:marLeft w:val="0"/>
      <w:marRight w:val="0"/>
      <w:marTop w:val="0"/>
      <w:marBottom w:val="0"/>
      <w:divBdr>
        <w:top w:val="none" w:sz="0" w:space="0" w:color="auto"/>
        <w:left w:val="none" w:sz="0" w:space="0" w:color="auto"/>
        <w:bottom w:val="none" w:sz="0" w:space="0" w:color="auto"/>
        <w:right w:val="none" w:sz="0" w:space="0" w:color="auto"/>
      </w:divBdr>
    </w:div>
    <w:div w:id="1591810009">
      <w:bodyDiv w:val="1"/>
      <w:marLeft w:val="0"/>
      <w:marRight w:val="0"/>
      <w:marTop w:val="0"/>
      <w:marBottom w:val="0"/>
      <w:divBdr>
        <w:top w:val="none" w:sz="0" w:space="0" w:color="auto"/>
        <w:left w:val="none" w:sz="0" w:space="0" w:color="auto"/>
        <w:bottom w:val="none" w:sz="0" w:space="0" w:color="auto"/>
        <w:right w:val="none" w:sz="0" w:space="0" w:color="auto"/>
      </w:divBdr>
    </w:div>
    <w:div w:id="1611937833">
      <w:bodyDiv w:val="1"/>
      <w:marLeft w:val="0"/>
      <w:marRight w:val="0"/>
      <w:marTop w:val="0"/>
      <w:marBottom w:val="0"/>
      <w:divBdr>
        <w:top w:val="none" w:sz="0" w:space="0" w:color="auto"/>
        <w:left w:val="none" w:sz="0" w:space="0" w:color="auto"/>
        <w:bottom w:val="none" w:sz="0" w:space="0" w:color="auto"/>
        <w:right w:val="none" w:sz="0" w:space="0" w:color="auto"/>
      </w:divBdr>
    </w:div>
    <w:div w:id="1639605761">
      <w:bodyDiv w:val="1"/>
      <w:marLeft w:val="0"/>
      <w:marRight w:val="0"/>
      <w:marTop w:val="0"/>
      <w:marBottom w:val="0"/>
      <w:divBdr>
        <w:top w:val="none" w:sz="0" w:space="0" w:color="auto"/>
        <w:left w:val="none" w:sz="0" w:space="0" w:color="auto"/>
        <w:bottom w:val="none" w:sz="0" w:space="0" w:color="auto"/>
        <w:right w:val="none" w:sz="0" w:space="0" w:color="auto"/>
      </w:divBdr>
      <w:divsChild>
        <w:div w:id="465204153">
          <w:marLeft w:val="0"/>
          <w:marRight w:val="0"/>
          <w:marTop w:val="0"/>
          <w:marBottom w:val="0"/>
          <w:divBdr>
            <w:top w:val="none" w:sz="0" w:space="0" w:color="auto"/>
            <w:left w:val="none" w:sz="0" w:space="0" w:color="auto"/>
            <w:bottom w:val="none" w:sz="0" w:space="0" w:color="auto"/>
            <w:right w:val="none" w:sz="0" w:space="0" w:color="auto"/>
          </w:divBdr>
        </w:div>
        <w:div w:id="537165699">
          <w:marLeft w:val="0"/>
          <w:marRight w:val="0"/>
          <w:marTop w:val="0"/>
          <w:marBottom w:val="0"/>
          <w:divBdr>
            <w:top w:val="none" w:sz="0" w:space="0" w:color="auto"/>
            <w:left w:val="none" w:sz="0" w:space="0" w:color="auto"/>
            <w:bottom w:val="none" w:sz="0" w:space="0" w:color="auto"/>
            <w:right w:val="none" w:sz="0" w:space="0" w:color="auto"/>
          </w:divBdr>
        </w:div>
        <w:div w:id="1952782888">
          <w:marLeft w:val="0"/>
          <w:marRight w:val="0"/>
          <w:marTop w:val="0"/>
          <w:marBottom w:val="0"/>
          <w:divBdr>
            <w:top w:val="none" w:sz="0" w:space="0" w:color="auto"/>
            <w:left w:val="none" w:sz="0" w:space="0" w:color="auto"/>
            <w:bottom w:val="none" w:sz="0" w:space="0" w:color="auto"/>
            <w:right w:val="none" w:sz="0" w:space="0" w:color="auto"/>
          </w:divBdr>
        </w:div>
        <w:div w:id="2011786680">
          <w:marLeft w:val="0"/>
          <w:marRight w:val="0"/>
          <w:marTop w:val="0"/>
          <w:marBottom w:val="0"/>
          <w:divBdr>
            <w:top w:val="none" w:sz="0" w:space="0" w:color="auto"/>
            <w:left w:val="none" w:sz="0" w:space="0" w:color="auto"/>
            <w:bottom w:val="none" w:sz="0" w:space="0" w:color="auto"/>
            <w:right w:val="none" w:sz="0" w:space="0" w:color="auto"/>
          </w:divBdr>
        </w:div>
      </w:divsChild>
    </w:div>
    <w:div w:id="1659378986">
      <w:bodyDiv w:val="1"/>
      <w:marLeft w:val="0"/>
      <w:marRight w:val="0"/>
      <w:marTop w:val="0"/>
      <w:marBottom w:val="0"/>
      <w:divBdr>
        <w:top w:val="none" w:sz="0" w:space="0" w:color="auto"/>
        <w:left w:val="none" w:sz="0" w:space="0" w:color="auto"/>
        <w:bottom w:val="none" w:sz="0" w:space="0" w:color="auto"/>
        <w:right w:val="none" w:sz="0" w:space="0" w:color="auto"/>
      </w:divBdr>
    </w:div>
    <w:div w:id="1663269271">
      <w:bodyDiv w:val="1"/>
      <w:marLeft w:val="0"/>
      <w:marRight w:val="0"/>
      <w:marTop w:val="0"/>
      <w:marBottom w:val="0"/>
      <w:divBdr>
        <w:top w:val="none" w:sz="0" w:space="0" w:color="auto"/>
        <w:left w:val="none" w:sz="0" w:space="0" w:color="auto"/>
        <w:bottom w:val="none" w:sz="0" w:space="0" w:color="auto"/>
        <w:right w:val="none" w:sz="0" w:space="0" w:color="auto"/>
      </w:divBdr>
      <w:divsChild>
        <w:div w:id="32392146">
          <w:marLeft w:val="0"/>
          <w:marRight w:val="0"/>
          <w:marTop w:val="0"/>
          <w:marBottom w:val="0"/>
          <w:divBdr>
            <w:top w:val="none" w:sz="0" w:space="0" w:color="auto"/>
            <w:left w:val="none" w:sz="0" w:space="0" w:color="auto"/>
            <w:bottom w:val="none" w:sz="0" w:space="0" w:color="auto"/>
            <w:right w:val="none" w:sz="0" w:space="0" w:color="auto"/>
          </w:divBdr>
        </w:div>
        <w:div w:id="55787108">
          <w:marLeft w:val="0"/>
          <w:marRight w:val="0"/>
          <w:marTop w:val="0"/>
          <w:marBottom w:val="0"/>
          <w:divBdr>
            <w:top w:val="none" w:sz="0" w:space="0" w:color="auto"/>
            <w:left w:val="none" w:sz="0" w:space="0" w:color="auto"/>
            <w:bottom w:val="none" w:sz="0" w:space="0" w:color="auto"/>
            <w:right w:val="none" w:sz="0" w:space="0" w:color="auto"/>
          </w:divBdr>
        </w:div>
        <w:div w:id="151799341">
          <w:marLeft w:val="0"/>
          <w:marRight w:val="0"/>
          <w:marTop w:val="0"/>
          <w:marBottom w:val="0"/>
          <w:divBdr>
            <w:top w:val="none" w:sz="0" w:space="0" w:color="auto"/>
            <w:left w:val="none" w:sz="0" w:space="0" w:color="auto"/>
            <w:bottom w:val="none" w:sz="0" w:space="0" w:color="auto"/>
            <w:right w:val="none" w:sz="0" w:space="0" w:color="auto"/>
          </w:divBdr>
        </w:div>
        <w:div w:id="197622434">
          <w:marLeft w:val="0"/>
          <w:marRight w:val="0"/>
          <w:marTop w:val="0"/>
          <w:marBottom w:val="0"/>
          <w:divBdr>
            <w:top w:val="none" w:sz="0" w:space="0" w:color="auto"/>
            <w:left w:val="none" w:sz="0" w:space="0" w:color="auto"/>
            <w:bottom w:val="none" w:sz="0" w:space="0" w:color="auto"/>
            <w:right w:val="none" w:sz="0" w:space="0" w:color="auto"/>
          </w:divBdr>
        </w:div>
        <w:div w:id="362950304">
          <w:marLeft w:val="0"/>
          <w:marRight w:val="0"/>
          <w:marTop w:val="0"/>
          <w:marBottom w:val="0"/>
          <w:divBdr>
            <w:top w:val="none" w:sz="0" w:space="0" w:color="auto"/>
            <w:left w:val="none" w:sz="0" w:space="0" w:color="auto"/>
            <w:bottom w:val="none" w:sz="0" w:space="0" w:color="auto"/>
            <w:right w:val="none" w:sz="0" w:space="0" w:color="auto"/>
          </w:divBdr>
        </w:div>
        <w:div w:id="499809884">
          <w:marLeft w:val="0"/>
          <w:marRight w:val="0"/>
          <w:marTop w:val="0"/>
          <w:marBottom w:val="0"/>
          <w:divBdr>
            <w:top w:val="none" w:sz="0" w:space="0" w:color="auto"/>
            <w:left w:val="none" w:sz="0" w:space="0" w:color="auto"/>
            <w:bottom w:val="none" w:sz="0" w:space="0" w:color="auto"/>
            <w:right w:val="none" w:sz="0" w:space="0" w:color="auto"/>
          </w:divBdr>
        </w:div>
        <w:div w:id="755829395">
          <w:marLeft w:val="0"/>
          <w:marRight w:val="0"/>
          <w:marTop w:val="0"/>
          <w:marBottom w:val="0"/>
          <w:divBdr>
            <w:top w:val="none" w:sz="0" w:space="0" w:color="auto"/>
            <w:left w:val="none" w:sz="0" w:space="0" w:color="auto"/>
            <w:bottom w:val="none" w:sz="0" w:space="0" w:color="auto"/>
            <w:right w:val="none" w:sz="0" w:space="0" w:color="auto"/>
          </w:divBdr>
        </w:div>
        <w:div w:id="896820763">
          <w:marLeft w:val="0"/>
          <w:marRight w:val="0"/>
          <w:marTop w:val="0"/>
          <w:marBottom w:val="0"/>
          <w:divBdr>
            <w:top w:val="none" w:sz="0" w:space="0" w:color="auto"/>
            <w:left w:val="none" w:sz="0" w:space="0" w:color="auto"/>
            <w:bottom w:val="none" w:sz="0" w:space="0" w:color="auto"/>
            <w:right w:val="none" w:sz="0" w:space="0" w:color="auto"/>
          </w:divBdr>
        </w:div>
        <w:div w:id="985206898">
          <w:marLeft w:val="0"/>
          <w:marRight w:val="0"/>
          <w:marTop w:val="0"/>
          <w:marBottom w:val="0"/>
          <w:divBdr>
            <w:top w:val="none" w:sz="0" w:space="0" w:color="auto"/>
            <w:left w:val="none" w:sz="0" w:space="0" w:color="auto"/>
            <w:bottom w:val="none" w:sz="0" w:space="0" w:color="auto"/>
            <w:right w:val="none" w:sz="0" w:space="0" w:color="auto"/>
          </w:divBdr>
        </w:div>
        <w:div w:id="994333061">
          <w:marLeft w:val="0"/>
          <w:marRight w:val="0"/>
          <w:marTop w:val="0"/>
          <w:marBottom w:val="0"/>
          <w:divBdr>
            <w:top w:val="none" w:sz="0" w:space="0" w:color="auto"/>
            <w:left w:val="none" w:sz="0" w:space="0" w:color="auto"/>
            <w:bottom w:val="none" w:sz="0" w:space="0" w:color="auto"/>
            <w:right w:val="none" w:sz="0" w:space="0" w:color="auto"/>
          </w:divBdr>
        </w:div>
        <w:div w:id="1009023413">
          <w:marLeft w:val="0"/>
          <w:marRight w:val="0"/>
          <w:marTop w:val="0"/>
          <w:marBottom w:val="0"/>
          <w:divBdr>
            <w:top w:val="none" w:sz="0" w:space="0" w:color="auto"/>
            <w:left w:val="none" w:sz="0" w:space="0" w:color="auto"/>
            <w:bottom w:val="none" w:sz="0" w:space="0" w:color="auto"/>
            <w:right w:val="none" w:sz="0" w:space="0" w:color="auto"/>
          </w:divBdr>
        </w:div>
        <w:div w:id="1104303932">
          <w:marLeft w:val="0"/>
          <w:marRight w:val="0"/>
          <w:marTop w:val="0"/>
          <w:marBottom w:val="0"/>
          <w:divBdr>
            <w:top w:val="none" w:sz="0" w:space="0" w:color="auto"/>
            <w:left w:val="none" w:sz="0" w:space="0" w:color="auto"/>
            <w:bottom w:val="none" w:sz="0" w:space="0" w:color="auto"/>
            <w:right w:val="none" w:sz="0" w:space="0" w:color="auto"/>
          </w:divBdr>
        </w:div>
        <w:div w:id="1366128951">
          <w:marLeft w:val="0"/>
          <w:marRight w:val="0"/>
          <w:marTop w:val="0"/>
          <w:marBottom w:val="0"/>
          <w:divBdr>
            <w:top w:val="none" w:sz="0" w:space="0" w:color="auto"/>
            <w:left w:val="none" w:sz="0" w:space="0" w:color="auto"/>
            <w:bottom w:val="none" w:sz="0" w:space="0" w:color="auto"/>
            <w:right w:val="none" w:sz="0" w:space="0" w:color="auto"/>
          </w:divBdr>
        </w:div>
        <w:div w:id="1378509595">
          <w:marLeft w:val="0"/>
          <w:marRight w:val="0"/>
          <w:marTop w:val="0"/>
          <w:marBottom w:val="0"/>
          <w:divBdr>
            <w:top w:val="none" w:sz="0" w:space="0" w:color="auto"/>
            <w:left w:val="none" w:sz="0" w:space="0" w:color="auto"/>
            <w:bottom w:val="none" w:sz="0" w:space="0" w:color="auto"/>
            <w:right w:val="none" w:sz="0" w:space="0" w:color="auto"/>
          </w:divBdr>
        </w:div>
        <w:div w:id="1400784700">
          <w:marLeft w:val="0"/>
          <w:marRight w:val="0"/>
          <w:marTop w:val="0"/>
          <w:marBottom w:val="0"/>
          <w:divBdr>
            <w:top w:val="none" w:sz="0" w:space="0" w:color="auto"/>
            <w:left w:val="none" w:sz="0" w:space="0" w:color="auto"/>
            <w:bottom w:val="none" w:sz="0" w:space="0" w:color="auto"/>
            <w:right w:val="none" w:sz="0" w:space="0" w:color="auto"/>
          </w:divBdr>
        </w:div>
        <w:div w:id="1435321849">
          <w:marLeft w:val="0"/>
          <w:marRight w:val="0"/>
          <w:marTop w:val="0"/>
          <w:marBottom w:val="0"/>
          <w:divBdr>
            <w:top w:val="none" w:sz="0" w:space="0" w:color="auto"/>
            <w:left w:val="none" w:sz="0" w:space="0" w:color="auto"/>
            <w:bottom w:val="none" w:sz="0" w:space="0" w:color="auto"/>
            <w:right w:val="none" w:sz="0" w:space="0" w:color="auto"/>
          </w:divBdr>
        </w:div>
        <w:div w:id="1514687678">
          <w:marLeft w:val="0"/>
          <w:marRight w:val="0"/>
          <w:marTop w:val="0"/>
          <w:marBottom w:val="0"/>
          <w:divBdr>
            <w:top w:val="none" w:sz="0" w:space="0" w:color="auto"/>
            <w:left w:val="none" w:sz="0" w:space="0" w:color="auto"/>
            <w:bottom w:val="none" w:sz="0" w:space="0" w:color="auto"/>
            <w:right w:val="none" w:sz="0" w:space="0" w:color="auto"/>
          </w:divBdr>
        </w:div>
        <w:div w:id="1689718156">
          <w:marLeft w:val="0"/>
          <w:marRight w:val="0"/>
          <w:marTop w:val="0"/>
          <w:marBottom w:val="0"/>
          <w:divBdr>
            <w:top w:val="none" w:sz="0" w:space="0" w:color="auto"/>
            <w:left w:val="none" w:sz="0" w:space="0" w:color="auto"/>
            <w:bottom w:val="none" w:sz="0" w:space="0" w:color="auto"/>
            <w:right w:val="none" w:sz="0" w:space="0" w:color="auto"/>
          </w:divBdr>
        </w:div>
        <w:div w:id="2008897039">
          <w:marLeft w:val="0"/>
          <w:marRight w:val="0"/>
          <w:marTop w:val="0"/>
          <w:marBottom w:val="0"/>
          <w:divBdr>
            <w:top w:val="none" w:sz="0" w:space="0" w:color="auto"/>
            <w:left w:val="none" w:sz="0" w:space="0" w:color="auto"/>
            <w:bottom w:val="none" w:sz="0" w:space="0" w:color="auto"/>
            <w:right w:val="none" w:sz="0" w:space="0" w:color="auto"/>
          </w:divBdr>
        </w:div>
      </w:divsChild>
    </w:div>
    <w:div w:id="1690569984">
      <w:bodyDiv w:val="1"/>
      <w:marLeft w:val="0"/>
      <w:marRight w:val="0"/>
      <w:marTop w:val="0"/>
      <w:marBottom w:val="0"/>
      <w:divBdr>
        <w:top w:val="none" w:sz="0" w:space="0" w:color="auto"/>
        <w:left w:val="none" w:sz="0" w:space="0" w:color="auto"/>
        <w:bottom w:val="none" w:sz="0" w:space="0" w:color="auto"/>
        <w:right w:val="none" w:sz="0" w:space="0" w:color="auto"/>
      </w:divBdr>
    </w:div>
    <w:div w:id="1693726594">
      <w:bodyDiv w:val="1"/>
      <w:marLeft w:val="0"/>
      <w:marRight w:val="0"/>
      <w:marTop w:val="0"/>
      <w:marBottom w:val="0"/>
      <w:divBdr>
        <w:top w:val="none" w:sz="0" w:space="0" w:color="auto"/>
        <w:left w:val="none" w:sz="0" w:space="0" w:color="auto"/>
        <w:bottom w:val="none" w:sz="0" w:space="0" w:color="auto"/>
        <w:right w:val="none" w:sz="0" w:space="0" w:color="auto"/>
      </w:divBdr>
      <w:divsChild>
        <w:div w:id="18701086">
          <w:marLeft w:val="0"/>
          <w:marRight w:val="0"/>
          <w:marTop w:val="0"/>
          <w:marBottom w:val="0"/>
          <w:divBdr>
            <w:top w:val="none" w:sz="0" w:space="0" w:color="auto"/>
            <w:left w:val="none" w:sz="0" w:space="0" w:color="auto"/>
            <w:bottom w:val="none" w:sz="0" w:space="0" w:color="auto"/>
            <w:right w:val="none" w:sz="0" w:space="0" w:color="auto"/>
          </w:divBdr>
        </w:div>
        <w:div w:id="24840308">
          <w:marLeft w:val="0"/>
          <w:marRight w:val="0"/>
          <w:marTop w:val="0"/>
          <w:marBottom w:val="0"/>
          <w:divBdr>
            <w:top w:val="none" w:sz="0" w:space="0" w:color="auto"/>
            <w:left w:val="none" w:sz="0" w:space="0" w:color="auto"/>
            <w:bottom w:val="none" w:sz="0" w:space="0" w:color="auto"/>
            <w:right w:val="none" w:sz="0" w:space="0" w:color="auto"/>
          </w:divBdr>
        </w:div>
        <w:div w:id="72746390">
          <w:marLeft w:val="0"/>
          <w:marRight w:val="0"/>
          <w:marTop w:val="0"/>
          <w:marBottom w:val="0"/>
          <w:divBdr>
            <w:top w:val="none" w:sz="0" w:space="0" w:color="auto"/>
            <w:left w:val="none" w:sz="0" w:space="0" w:color="auto"/>
            <w:bottom w:val="none" w:sz="0" w:space="0" w:color="auto"/>
            <w:right w:val="none" w:sz="0" w:space="0" w:color="auto"/>
          </w:divBdr>
        </w:div>
        <w:div w:id="90780152">
          <w:marLeft w:val="0"/>
          <w:marRight w:val="0"/>
          <w:marTop w:val="0"/>
          <w:marBottom w:val="0"/>
          <w:divBdr>
            <w:top w:val="none" w:sz="0" w:space="0" w:color="auto"/>
            <w:left w:val="none" w:sz="0" w:space="0" w:color="auto"/>
            <w:bottom w:val="none" w:sz="0" w:space="0" w:color="auto"/>
            <w:right w:val="none" w:sz="0" w:space="0" w:color="auto"/>
          </w:divBdr>
        </w:div>
        <w:div w:id="96096609">
          <w:marLeft w:val="0"/>
          <w:marRight w:val="0"/>
          <w:marTop w:val="0"/>
          <w:marBottom w:val="0"/>
          <w:divBdr>
            <w:top w:val="none" w:sz="0" w:space="0" w:color="auto"/>
            <w:left w:val="none" w:sz="0" w:space="0" w:color="auto"/>
            <w:bottom w:val="none" w:sz="0" w:space="0" w:color="auto"/>
            <w:right w:val="none" w:sz="0" w:space="0" w:color="auto"/>
          </w:divBdr>
        </w:div>
        <w:div w:id="106391469">
          <w:marLeft w:val="0"/>
          <w:marRight w:val="0"/>
          <w:marTop w:val="0"/>
          <w:marBottom w:val="0"/>
          <w:divBdr>
            <w:top w:val="none" w:sz="0" w:space="0" w:color="auto"/>
            <w:left w:val="none" w:sz="0" w:space="0" w:color="auto"/>
            <w:bottom w:val="none" w:sz="0" w:space="0" w:color="auto"/>
            <w:right w:val="none" w:sz="0" w:space="0" w:color="auto"/>
          </w:divBdr>
        </w:div>
        <w:div w:id="114905134">
          <w:marLeft w:val="0"/>
          <w:marRight w:val="0"/>
          <w:marTop w:val="0"/>
          <w:marBottom w:val="0"/>
          <w:divBdr>
            <w:top w:val="none" w:sz="0" w:space="0" w:color="auto"/>
            <w:left w:val="none" w:sz="0" w:space="0" w:color="auto"/>
            <w:bottom w:val="none" w:sz="0" w:space="0" w:color="auto"/>
            <w:right w:val="none" w:sz="0" w:space="0" w:color="auto"/>
          </w:divBdr>
        </w:div>
        <w:div w:id="146630105">
          <w:marLeft w:val="0"/>
          <w:marRight w:val="0"/>
          <w:marTop w:val="0"/>
          <w:marBottom w:val="0"/>
          <w:divBdr>
            <w:top w:val="none" w:sz="0" w:space="0" w:color="auto"/>
            <w:left w:val="none" w:sz="0" w:space="0" w:color="auto"/>
            <w:bottom w:val="none" w:sz="0" w:space="0" w:color="auto"/>
            <w:right w:val="none" w:sz="0" w:space="0" w:color="auto"/>
          </w:divBdr>
        </w:div>
        <w:div w:id="165287184">
          <w:marLeft w:val="0"/>
          <w:marRight w:val="0"/>
          <w:marTop w:val="0"/>
          <w:marBottom w:val="0"/>
          <w:divBdr>
            <w:top w:val="none" w:sz="0" w:space="0" w:color="auto"/>
            <w:left w:val="none" w:sz="0" w:space="0" w:color="auto"/>
            <w:bottom w:val="none" w:sz="0" w:space="0" w:color="auto"/>
            <w:right w:val="none" w:sz="0" w:space="0" w:color="auto"/>
          </w:divBdr>
        </w:div>
        <w:div w:id="171577573">
          <w:marLeft w:val="0"/>
          <w:marRight w:val="0"/>
          <w:marTop w:val="0"/>
          <w:marBottom w:val="0"/>
          <w:divBdr>
            <w:top w:val="none" w:sz="0" w:space="0" w:color="auto"/>
            <w:left w:val="none" w:sz="0" w:space="0" w:color="auto"/>
            <w:bottom w:val="none" w:sz="0" w:space="0" w:color="auto"/>
            <w:right w:val="none" w:sz="0" w:space="0" w:color="auto"/>
          </w:divBdr>
        </w:div>
        <w:div w:id="181826188">
          <w:marLeft w:val="0"/>
          <w:marRight w:val="0"/>
          <w:marTop w:val="0"/>
          <w:marBottom w:val="0"/>
          <w:divBdr>
            <w:top w:val="none" w:sz="0" w:space="0" w:color="auto"/>
            <w:left w:val="none" w:sz="0" w:space="0" w:color="auto"/>
            <w:bottom w:val="none" w:sz="0" w:space="0" w:color="auto"/>
            <w:right w:val="none" w:sz="0" w:space="0" w:color="auto"/>
          </w:divBdr>
        </w:div>
        <w:div w:id="203519287">
          <w:marLeft w:val="0"/>
          <w:marRight w:val="0"/>
          <w:marTop w:val="0"/>
          <w:marBottom w:val="0"/>
          <w:divBdr>
            <w:top w:val="none" w:sz="0" w:space="0" w:color="auto"/>
            <w:left w:val="none" w:sz="0" w:space="0" w:color="auto"/>
            <w:bottom w:val="none" w:sz="0" w:space="0" w:color="auto"/>
            <w:right w:val="none" w:sz="0" w:space="0" w:color="auto"/>
          </w:divBdr>
        </w:div>
        <w:div w:id="230821381">
          <w:marLeft w:val="0"/>
          <w:marRight w:val="0"/>
          <w:marTop w:val="0"/>
          <w:marBottom w:val="0"/>
          <w:divBdr>
            <w:top w:val="none" w:sz="0" w:space="0" w:color="auto"/>
            <w:left w:val="none" w:sz="0" w:space="0" w:color="auto"/>
            <w:bottom w:val="none" w:sz="0" w:space="0" w:color="auto"/>
            <w:right w:val="none" w:sz="0" w:space="0" w:color="auto"/>
          </w:divBdr>
        </w:div>
        <w:div w:id="269312822">
          <w:marLeft w:val="0"/>
          <w:marRight w:val="0"/>
          <w:marTop w:val="0"/>
          <w:marBottom w:val="0"/>
          <w:divBdr>
            <w:top w:val="none" w:sz="0" w:space="0" w:color="auto"/>
            <w:left w:val="none" w:sz="0" w:space="0" w:color="auto"/>
            <w:bottom w:val="none" w:sz="0" w:space="0" w:color="auto"/>
            <w:right w:val="none" w:sz="0" w:space="0" w:color="auto"/>
          </w:divBdr>
        </w:div>
        <w:div w:id="292643092">
          <w:marLeft w:val="0"/>
          <w:marRight w:val="0"/>
          <w:marTop w:val="0"/>
          <w:marBottom w:val="0"/>
          <w:divBdr>
            <w:top w:val="none" w:sz="0" w:space="0" w:color="auto"/>
            <w:left w:val="none" w:sz="0" w:space="0" w:color="auto"/>
            <w:bottom w:val="none" w:sz="0" w:space="0" w:color="auto"/>
            <w:right w:val="none" w:sz="0" w:space="0" w:color="auto"/>
          </w:divBdr>
        </w:div>
        <w:div w:id="454258377">
          <w:marLeft w:val="0"/>
          <w:marRight w:val="0"/>
          <w:marTop w:val="0"/>
          <w:marBottom w:val="0"/>
          <w:divBdr>
            <w:top w:val="none" w:sz="0" w:space="0" w:color="auto"/>
            <w:left w:val="none" w:sz="0" w:space="0" w:color="auto"/>
            <w:bottom w:val="none" w:sz="0" w:space="0" w:color="auto"/>
            <w:right w:val="none" w:sz="0" w:space="0" w:color="auto"/>
          </w:divBdr>
        </w:div>
        <w:div w:id="456339367">
          <w:marLeft w:val="0"/>
          <w:marRight w:val="0"/>
          <w:marTop w:val="0"/>
          <w:marBottom w:val="0"/>
          <w:divBdr>
            <w:top w:val="none" w:sz="0" w:space="0" w:color="auto"/>
            <w:left w:val="none" w:sz="0" w:space="0" w:color="auto"/>
            <w:bottom w:val="none" w:sz="0" w:space="0" w:color="auto"/>
            <w:right w:val="none" w:sz="0" w:space="0" w:color="auto"/>
          </w:divBdr>
        </w:div>
        <w:div w:id="461197726">
          <w:marLeft w:val="0"/>
          <w:marRight w:val="0"/>
          <w:marTop w:val="0"/>
          <w:marBottom w:val="0"/>
          <w:divBdr>
            <w:top w:val="none" w:sz="0" w:space="0" w:color="auto"/>
            <w:left w:val="none" w:sz="0" w:space="0" w:color="auto"/>
            <w:bottom w:val="none" w:sz="0" w:space="0" w:color="auto"/>
            <w:right w:val="none" w:sz="0" w:space="0" w:color="auto"/>
          </w:divBdr>
        </w:div>
        <w:div w:id="464272058">
          <w:marLeft w:val="0"/>
          <w:marRight w:val="0"/>
          <w:marTop w:val="0"/>
          <w:marBottom w:val="0"/>
          <w:divBdr>
            <w:top w:val="none" w:sz="0" w:space="0" w:color="auto"/>
            <w:left w:val="none" w:sz="0" w:space="0" w:color="auto"/>
            <w:bottom w:val="none" w:sz="0" w:space="0" w:color="auto"/>
            <w:right w:val="none" w:sz="0" w:space="0" w:color="auto"/>
          </w:divBdr>
        </w:div>
        <w:div w:id="464856366">
          <w:marLeft w:val="0"/>
          <w:marRight w:val="0"/>
          <w:marTop w:val="0"/>
          <w:marBottom w:val="0"/>
          <w:divBdr>
            <w:top w:val="none" w:sz="0" w:space="0" w:color="auto"/>
            <w:left w:val="none" w:sz="0" w:space="0" w:color="auto"/>
            <w:bottom w:val="none" w:sz="0" w:space="0" w:color="auto"/>
            <w:right w:val="none" w:sz="0" w:space="0" w:color="auto"/>
          </w:divBdr>
        </w:div>
        <w:div w:id="491218140">
          <w:marLeft w:val="0"/>
          <w:marRight w:val="0"/>
          <w:marTop w:val="0"/>
          <w:marBottom w:val="0"/>
          <w:divBdr>
            <w:top w:val="none" w:sz="0" w:space="0" w:color="auto"/>
            <w:left w:val="none" w:sz="0" w:space="0" w:color="auto"/>
            <w:bottom w:val="none" w:sz="0" w:space="0" w:color="auto"/>
            <w:right w:val="none" w:sz="0" w:space="0" w:color="auto"/>
          </w:divBdr>
        </w:div>
        <w:div w:id="502822089">
          <w:marLeft w:val="0"/>
          <w:marRight w:val="0"/>
          <w:marTop w:val="0"/>
          <w:marBottom w:val="0"/>
          <w:divBdr>
            <w:top w:val="none" w:sz="0" w:space="0" w:color="auto"/>
            <w:left w:val="none" w:sz="0" w:space="0" w:color="auto"/>
            <w:bottom w:val="none" w:sz="0" w:space="0" w:color="auto"/>
            <w:right w:val="none" w:sz="0" w:space="0" w:color="auto"/>
          </w:divBdr>
        </w:div>
        <w:div w:id="559829471">
          <w:marLeft w:val="0"/>
          <w:marRight w:val="0"/>
          <w:marTop w:val="0"/>
          <w:marBottom w:val="0"/>
          <w:divBdr>
            <w:top w:val="none" w:sz="0" w:space="0" w:color="auto"/>
            <w:left w:val="none" w:sz="0" w:space="0" w:color="auto"/>
            <w:bottom w:val="none" w:sz="0" w:space="0" w:color="auto"/>
            <w:right w:val="none" w:sz="0" w:space="0" w:color="auto"/>
          </w:divBdr>
        </w:div>
        <w:div w:id="561253909">
          <w:marLeft w:val="0"/>
          <w:marRight w:val="0"/>
          <w:marTop w:val="0"/>
          <w:marBottom w:val="0"/>
          <w:divBdr>
            <w:top w:val="none" w:sz="0" w:space="0" w:color="auto"/>
            <w:left w:val="none" w:sz="0" w:space="0" w:color="auto"/>
            <w:bottom w:val="none" w:sz="0" w:space="0" w:color="auto"/>
            <w:right w:val="none" w:sz="0" w:space="0" w:color="auto"/>
          </w:divBdr>
        </w:div>
        <w:div w:id="573440267">
          <w:marLeft w:val="0"/>
          <w:marRight w:val="0"/>
          <w:marTop w:val="0"/>
          <w:marBottom w:val="0"/>
          <w:divBdr>
            <w:top w:val="none" w:sz="0" w:space="0" w:color="auto"/>
            <w:left w:val="none" w:sz="0" w:space="0" w:color="auto"/>
            <w:bottom w:val="none" w:sz="0" w:space="0" w:color="auto"/>
            <w:right w:val="none" w:sz="0" w:space="0" w:color="auto"/>
          </w:divBdr>
        </w:div>
        <w:div w:id="579411292">
          <w:marLeft w:val="0"/>
          <w:marRight w:val="0"/>
          <w:marTop w:val="0"/>
          <w:marBottom w:val="0"/>
          <w:divBdr>
            <w:top w:val="none" w:sz="0" w:space="0" w:color="auto"/>
            <w:left w:val="none" w:sz="0" w:space="0" w:color="auto"/>
            <w:bottom w:val="none" w:sz="0" w:space="0" w:color="auto"/>
            <w:right w:val="none" w:sz="0" w:space="0" w:color="auto"/>
          </w:divBdr>
        </w:div>
        <w:div w:id="629626219">
          <w:marLeft w:val="0"/>
          <w:marRight w:val="0"/>
          <w:marTop w:val="0"/>
          <w:marBottom w:val="0"/>
          <w:divBdr>
            <w:top w:val="none" w:sz="0" w:space="0" w:color="auto"/>
            <w:left w:val="none" w:sz="0" w:space="0" w:color="auto"/>
            <w:bottom w:val="none" w:sz="0" w:space="0" w:color="auto"/>
            <w:right w:val="none" w:sz="0" w:space="0" w:color="auto"/>
          </w:divBdr>
        </w:div>
        <w:div w:id="632176530">
          <w:marLeft w:val="0"/>
          <w:marRight w:val="0"/>
          <w:marTop w:val="0"/>
          <w:marBottom w:val="0"/>
          <w:divBdr>
            <w:top w:val="none" w:sz="0" w:space="0" w:color="auto"/>
            <w:left w:val="none" w:sz="0" w:space="0" w:color="auto"/>
            <w:bottom w:val="none" w:sz="0" w:space="0" w:color="auto"/>
            <w:right w:val="none" w:sz="0" w:space="0" w:color="auto"/>
          </w:divBdr>
        </w:div>
        <w:div w:id="729885660">
          <w:marLeft w:val="0"/>
          <w:marRight w:val="0"/>
          <w:marTop w:val="0"/>
          <w:marBottom w:val="0"/>
          <w:divBdr>
            <w:top w:val="none" w:sz="0" w:space="0" w:color="auto"/>
            <w:left w:val="none" w:sz="0" w:space="0" w:color="auto"/>
            <w:bottom w:val="none" w:sz="0" w:space="0" w:color="auto"/>
            <w:right w:val="none" w:sz="0" w:space="0" w:color="auto"/>
          </w:divBdr>
        </w:div>
        <w:div w:id="763037235">
          <w:marLeft w:val="0"/>
          <w:marRight w:val="0"/>
          <w:marTop w:val="0"/>
          <w:marBottom w:val="0"/>
          <w:divBdr>
            <w:top w:val="none" w:sz="0" w:space="0" w:color="auto"/>
            <w:left w:val="none" w:sz="0" w:space="0" w:color="auto"/>
            <w:bottom w:val="none" w:sz="0" w:space="0" w:color="auto"/>
            <w:right w:val="none" w:sz="0" w:space="0" w:color="auto"/>
          </w:divBdr>
        </w:div>
        <w:div w:id="832113257">
          <w:marLeft w:val="0"/>
          <w:marRight w:val="0"/>
          <w:marTop w:val="0"/>
          <w:marBottom w:val="0"/>
          <w:divBdr>
            <w:top w:val="none" w:sz="0" w:space="0" w:color="auto"/>
            <w:left w:val="none" w:sz="0" w:space="0" w:color="auto"/>
            <w:bottom w:val="none" w:sz="0" w:space="0" w:color="auto"/>
            <w:right w:val="none" w:sz="0" w:space="0" w:color="auto"/>
          </w:divBdr>
        </w:div>
        <w:div w:id="842162552">
          <w:marLeft w:val="0"/>
          <w:marRight w:val="0"/>
          <w:marTop w:val="0"/>
          <w:marBottom w:val="0"/>
          <w:divBdr>
            <w:top w:val="none" w:sz="0" w:space="0" w:color="auto"/>
            <w:left w:val="none" w:sz="0" w:space="0" w:color="auto"/>
            <w:bottom w:val="none" w:sz="0" w:space="0" w:color="auto"/>
            <w:right w:val="none" w:sz="0" w:space="0" w:color="auto"/>
          </w:divBdr>
        </w:div>
        <w:div w:id="888683979">
          <w:marLeft w:val="0"/>
          <w:marRight w:val="0"/>
          <w:marTop w:val="0"/>
          <w:marBottom w:val="0"/>
          <w:divBdr>
            <w:top w:val="none" w:sz="0" w:space="0" w:color="auto"/>
            <w:left w:val="none" w:sz="0" w:space="0" w:color="auto"/>
            <w:bottom w:val="none" w:sz="0" w:space="0" w:color="auto"/>
            <w:right w:val="none" w:sz="0" w:space="0" w:color="auto"/>
          </w:divBdr>
        </w:div>
        <w:div w:id="904219980">
          <w:marLeft w:val="0"/>
          <w:marRight w:val="0"/>
          <w:marTop w:val="0"/>
          <w:marBottom w:val="0"/>
          <w:divBdr>
            <w:top w:val="none" w:sz="0" w:space="0" w:color="auto"/>
            <w:left w:val="none" w:sz="0" w:space="0" w:color="auto"/>
            <w:bottom w:val="none" w:sz="0" w:space="0" w:color="auto"/>
            <w:right w:val="none" w:sz="0" w:space="0" w:color="auto"/>
          </w:divBdr>
        </w:div>
        <w:div w:id="906841332">
          <w:marLeft w:val="0"/>
          <w:marRight w:val="0"/>
          <w:marTop w:val="0"/>
          <w:marBottom w:val="0"/>
          <w:divBdr>
            <w:top w:val="none" w:sz="0" w:space="0" w:color="auto"/>
            <w:left w:val="none" w:sz="0" w:space="0" w:color="auto"/>
            <w:bottom w:val="none" w:sz="0" w:space="0" w:color="auto"/>
            <w:right w:val="none" w:sz="0" w:space="0" w:color="auto"/>
          </w:divBdr>
        </w:div>
        <w:div w:id="923345441">
          <w:marLeft w:val="0"/>
          <w:marRight w:val="0"/>
          <w:marTop w:val="0"/>
          <w:marBottom w:val="0"/>
          <w:divBdr>
            <w:top w:val="none" w:sz="0" w:space="0" w:color="auto"/>
            <w:left w:val="none" w:sz="0" w:space="0" w:color="auto"/>
            <w:bottom w:val="none" w:sz="0" w:space="0" w:color="auto"/>
            <w:right w:val="none" w:sz="0" w:space="0" w:color="auto"/>
          </w:divBdr>
        </w:div>
        <w:div w:id="947085053">
          <w:marLeft w:val="0"/>
          <w:marRight w:val="0"/>
          <w:marTop w:val="0"/>
          <w:marBottom w:val="0"/>
          <w:divBdr>
            <w:top w:val="none" w:sz="0" w:space="0" w:color="auto"/>
            <w:left w:val="none" w:sz="0" w:space="0" w:color="auto"/>
            <w:bottom w:val="none" w:sz="0" w:space="0" w:color="auto"/>
            <w:right w:val="none" w:sz="0" w:space="0" w:color="auto"/>
          </w:divBdr>
        </w:div>
        <w:div w:id="959074755">
          <w:marLeft w:val="0"/>
          <w:marRight w:val="0"/>
          <w:marTop w:val="0"/>
          <w:marBottom w:val="0"/>
          <w:divBdr>
            <w:top w:val="none" w:sz="0" w:space="0" w:color="auto"/>
            <w:left w:val="none" w:sz="0" w:space="0" w:color="auto"/>
            <w:bottom w:val="none" w:sz="0" w:space="0" w:color="auto"/>
            <w:right w:val="none" w:sz="0" w:space="0" w:color="auto"/>
          </w:divBdr>
        </w:div>
        <w:div w:id="1020207492">
          <w:marLeft w:val="0"/>
          <w:marRight w:val="0"/>
          <w:marTop w:val="0"/>
          <w:marBottom w:val="0"/>
          <w:divBdr>
            <w:top w:val="none" w:sz="0" w:space="0" w:color="auto"/>
            <w:left w:val="none" w:sz="0" w:space="0" w:color="auto"/>
            <w:bottom w:val="none" w:sz="0" w:space="0" w:color="auto"/>
            <w:right w:val="none" w:sz="0" w:space="0" w:color="auto"/>
          </w:divBdr>
        </w:div>
        <w:div w:id="1021931486">
          <w:marLeft w:val="0"/>
          <w:marRight w:val="0"/>
          <w:marTop w:val="0"/>
          <w:marBottom w:val="0"/>
          <w:divBdr>
            <w:top w:val="none" w:sz="0" w:space="0" w:color="auto"/>
            <w:left w:val="none" w:sz="0" w:space="0" w:color="auto"/>
            <w:bottom w:val="none" w:sz="0" w:space="0" w:color="auto"/>
            <w:right w:val="none" w:sz="0" w:space="0" w:color="auto"/>
          </w:divBdr>
        </w:div>
        <w:div w:id="1042634691">
          <w:marLeft w:val="0"/>
          <w:marRight w:val="0"/>
          <w:marTop w:val="0"/>
          <w:marBottom w:val="0"/>
          <w:divBdr>
            <w:top w:val="none" w:sz="0" w:space="0" w:color="auto"/>
            <w:left w:val="none" w:sz="0" w:space="0" w:color="auto"/>
            <w:bottom w:val="none" w:sz="0" w:space="0" w:color="auto"/>
            <w:right w:val="none" w:sz="0" w:space="0" w:color="auto"/>
          </w:divBdr>
        </w:div>
        <w:div w:id="1068963859">
          <w:marLeft w:val="0"/>
          <w:marRight w:val="0"/>
          <w:marTop w:val="0"/>
          <w:marBottom w:val="0"/>
          <w:divBdr>
            <w:top w:val="none" w:sz="0" w:space="0" w:color="auto"/>
            <w:left w:val="none" w:sz="0" w:space="0" w:color="auto"/>
            <w:bottom w:val="none" w:sz="0" w:space="0" w:color="auto"/>
            <w:right w:val="none" w:sz="0" w:space="0" w:color="auto"/>
          </w:divBdr>
        </w:div>
        <w:div w:id="1100880738">
          <w:marLeft w:val="0"/>
          <w:marRight w:val="0"/>
          <w:marTop w:val="0"/>
          <w:marBottom w:val="0"/>
          <w:divBdr>
            <w:top w:val="none" w:sz="0" w:space="0" w:color="auto"/>
            <w:left w:val="none" w:sz="0" w:space="0" w:color="auto"/>
            <w:bottom w:val="none" w:sz="0" w:space="0" w:color="auto"/>
            <w:right w:val="none" w:sz="0" w:space="0" w:color="auto"/>
          </w:divBdr>
        </w:div>
        <w:div w:id="1103720073">
          <w:marLeft w:val="0"/>
          <w:marRight w:val="0"/>
          <w:marTop w:val="0"/>
          <w:marBottom w:val="0"/>
          <w:divBdr>
            <w:top w:val="none" w:sz="0" w:space="0" w:color="auto"/>
            <w:left w:val="none" w:sz="0" w:space="0" w:color="auto"/>
            <w:bottom w:val="none" w:sz="0" w:space="0" w:color="auto"/>
            <w:right w:val="none" w:sz="0" w:space="0" w:color="auto"/>
          </w:divBdr>
        </w:div>
        <w:div w:id="1157376952">
          <w:marLeft w:val="0"/>
          <w:marRight w:val="0"/>
          <w:marTop w:val="0"/>
          <w:marBottom w:val="0"/>
          <w:divBdr>
            <w:top w:val="none" w:sz="0" w:space="0" w:color="auto"/>
            <w:left w:val="none" w:sz="0" w:space="0" w:color="auto"/>
            <w:bottom w:val="none" w:sz="0" w:space="0" w:color="auto"/>
            <w:right w:val="none" w:sz="0" w:space="0" w:color="auto"/>
          </w:divBdr>
        </w:div>
        <w:div w:id="1207452138">
          <w:marLeft w:val="0"/>
          <w:marRight w:val="0"/>
          <w:marTop w:val="0"/>
          <w:marBottom w:val="0"/>
          <w:divBdr>
            <w:top w:val="none" w:sz="0" w:space="0" w:color="auto"/>
            <w:left w:val="none" w:sz="0" w:space="0" w:color="auto"/>
            <w:bottom w:val="none" w:sz="0" w:space="0" w:color="auto"/>
            <w:right w:val="none" w:sz="0" w:space="0" w:color="auto"/>
          </w:divBdr>
        </w:div>
        <w:div w:id="1241060389">
          <w:marLeft w:val="0"/>
          <w:marRight w:val="0"/>
          <w:marTop w:val="0"/>
          <w:marBottom w:val="0"/>
          <w:divBdr>
            <w:top w:val="none" w:sz="0" w:space="0" w:color="auto"/>
            <w:left w:val="none" w:sz="0" w:space="0" w:color="auto"/>
            <w:bottom w:val="none" w:sz="0" w:space="0" w:color="auto"/>
            <w:right w:val="none" w:sz="0" w:space="0" w:color="auto"/>
          </w:divBdr>
        </w:div>
        <w:div w:id="1297835190">
          <w:marLeft w:val="0"/>
          <w:marRight w:val="0"/>
          <w:marTop w:val="0"/>
          <w:marBottom w:val="0"/>
          <w:divBdr>
            <w:top w:val="none" w:sz="0" w:space="0" w:color="auto"/>
            <w:left w:val="none" w:sz="0" w:space="0" w:color="auto"/>
            <w:bottom w:val="none" w:sz="0" w:space="0" w:color="auto"/>
            <w:right w:val="none" w:sz="0" w:space="0" w:color="auto"/>
          </w:divBdr>
        </w:div>
        <w:div w:id="1318654320">
          <w:marLeft w:val="0"/>
          <w:marRight w:val="0"/>
          <w:marTop w:val="0"/>
          <w:marBottom w:val="0"/>
          <w:divBdr>
            <w:top w:val="none" w:sz="0" w:space="0" w:color="auto"/>
            <w:left w:val="none" w:sz="0" w:space="0" w:color="auto"/>
            <w:bottom w:val="none" w:sz="0" w:space="0" w:color="auto"/>
            <w:right w:val="none" w:sz="0" w:space="0" w:color="auto"/>
          </w:divBdr>
        </w:div>
        <w:div w:id="1334797889">
          <w:marLeft w:val="0"/>
          <w:marRight w:val="0"/>
          <w:marTop w:val="0"/>
          <w:marBottom w:val="0"/>
          <w:divBdr>
            <w:top w:val="none" w:sz="0" w:space="0" w:color="auto"/>
            <w:left w:val="none" w:sz="0" w:space="0" w:color="auto"/>
            <w:bottom w:val="none" w:sz="0" w:space="0" w:color="auto"/>
            <w:right w:val="none" w:sz="0" w:space="0" w:color="auto"/>
          </w:divBdr>
        </w:div>
        <w:div w:id="1381435587">
          <w:marLeft w:val="0"/>
          <w:marRight w:val="0"/>
          <w:marTop w:val="0"/>
          <w:marBottom w:val="0"/>
          <w:divBdr>
            <w:top w:val="none" w:sz="0" w:space="0" w:color="auto"/>
            <w:left w:val="none" w:sz="0" w:space="0" w:color="auto"/>
            <w:bottom w:val="none" w:sz="0" w:space="0" w:color="auto"/>
            <w:right w:val="none" w:sz="0" w:space="0" w:color="auto"/>
          </w:divBdr>
        </w:div>
        <w:div w:id="1390809782">
          <w:marLeft w:val="0"/>
          <w:marRight w:val="0"/>
          <w:marTop w:val="0"/>
          <w:marBottom w:val="0"/>
          <w:divBdr>
            <w:top w:val="none" w:sz="0" w:space="0" w:color="auto"/>
            <w:left w:val="none" w:sz="0" w:space="0" w:color="auto"/>
            <w:bottom w:val="none" w:sz="0" w:space="0" w:color="auto"/>
            <w:right w:val="none" w:sz="0" w:space="0" w:color="auto"/>
          </w:divBdr>
        </w:div>
        <w:div w:id="1404908048">
          <w:marLeft w:val="0"/>
          <w:marRight w:val="0"/>
          <w:marTop w:val="0"/>
          <w:marBottom w:val="0"/>
          <w:divBdr>
            <w:top w:val="none" w:sz="0" w:space="0" w:color="auto"/>
            <w:left w:val="none" w:sz="0" w:space="0" w:color="auto"/>
            <w:bottom w:val="none" w:sz="0" w:space="0" w:color="auto"/>
            <w:right w:val="none" w:sz="0" w:space="0" w:color="auto"/>
          </w:divBdr>
        </w:div>
        <w:div w:id="1405494932">
          <w:marLeft w:val="0"/>
          <w:marRight w:val="0"/>
          <w:marTop w:val="0"/>
          <w:marBottom w:val="0"/>
          <w:divBdr>
            <w:top w:val="none" w:sz="0" w:space="0" w:color="auto"/>
            <w:left w:val="none" w:sz="0" w:space="0" w:color="auto"/>
            <w:bottom w:val="none" w:sz="0" w:space="0" w:color="auto"/>
            <w:right w:val="none" w:sz="0" w:space="0" w:color="auto"/>
          </w:divBdr>
        </w:div>
        <w:div w:id="1412852014">
          <w:marLeft w:val="0"/>
          <w:marRight w:val="0"/>
          <w:marTop w:val="0"/>
          <w:marBottom w:val="0"/>
          <w:divBdr>
            <w:top w:val="none" w:sz="0" w:space="0" w:color="auto"/>
            <w:left w:val="none" w:sz="0" w:space="0" w:color="auto"/>
            <w:bottom w:val="none" w:sz="0" w:space="0" w:color="auto"/>
            <w:right w:val="none" w:sz="0" w:space="0" w:color="auto"/>
          </w:divBdr>
        </w:div>
        <w:div w:id="1422068691">
          <w:marLeft w:val="0"/>
          <w:marRight w:val="0"/>
          <w:marTop w:val="0"/>
          <w:marBottom w:val="0"/>
          <w:divBdr>
            <w:top w:val="none" w:sz="0" w:space="0" w:color="auto"/>
            <w:left w:val="none" w:sz="0" w:space="0" w:color="auto"/>
            <w:bottom w:val="none" w:sz="0" w:space="0" w:color="auto"/>
            <w:right w:val="none" w:sz="0" w:space="0" w:color="auto"/>
          </w:divBdr>
        </w:div>
        <w:div w:id="1427189039">
          <w:marLeft w:val="0"/>
          <w:marRight w:val="0"/>
          <w:marTop w:val="0"/>
          <w:marBottom w:val="0"/>
          <w:divBdr>
            <w:top w:val="none" w:sz="0" w:space="0" w:color="auto"/>
            <w:left w:val="none" w:sz="0" w:space="0" w:color="auto"/>
            <w:bottom w:val="none" w:sz="0" w:space="0" w:color="auto"/>
            <w:right w:val="none" w:sz="0" w:space="0" w:color="auto"/>
          </w:divBdr>
        </w:div>
        <w:div w:id="1452745827">
          <w:marLeft w:val="0"/>
          <w:marRight w:val="0"/>
          <w:marTop w:val="0"/>
          <w:marBottom w:val="0"/>
          <w:divBdr>
            <w:top w:val="none" w:sz="0" w:space="0" w:color="auto"/>
            <w:left w:val="none" w:sz="0" w:space="0" w:color="auto"/>
            <w:bottom w:val="none" w:sz="0" w:space="0" w:color="auto"/>
            <w:right w:val="none" w:sz="0" w:space="0" w:color="auto"/>
          </w:divBdr>
        </w:div>
        <w:div w:id="1457799792">
          <w:marLeft w:val="0"/>
          <w:marRight w:val="0"/>
          <w:marTop w:val="0"/>
          <w:marBottom w:val="0"/>
          <w:divBdr>
            <w:top w:val="none" w:sz="0" w:space="0" w:color="auto"/>
            <w:left w:val="none" w:sz="0" w:space="0" w:color="auto"/>
            <w:bottom w:val="none" w:sz="0" w:space="0" w:color="auto"/>
            <w:right w:val="none" w:sz="0" w:space="0" w:color="auto"/>
          </w:divBdr>
        </w:div>
        <w:div w:id="1459951013">
          <w:marLeft w:val="0"/>
          <w:marRight w:val="0"/>
          <w:marTop w:val="0"/>
          <w:marBottom w:val="0"/>
          <w:divBdr>
            <w:top w:val="none" w:sz="0" w:space="0" w:color="auto"/>
            <w:left w:val="none" w:sz="0" w:space="0" w:color="auto"/>
            <w:bottom w:val="none" w:sz="0" w:space="0" w:color="auto"/>
            <w:right w:val="none" w:sz="0" w:space="0" w:color="auto"/>
          </w:divBdr>
        </w:div>
        <w:div w:id="1466698982">
          <w:marLeft w:val="0"/>
          <w:marRight w:val="0"/>
          <w:marTop w:val="0"/>
          <w:marBottom w:val="0"/>
          <w:divBdr>
            <w:top w:val="none" w:sz="0" w:space="0" w:color="auto"/>
            <w:left w:val="none" w:sz="0" w:space="0" w:color="auto"/>
            <w:bottom w:val="none" w:sz="0" w:space="0" w:color="auto"/>
            <w:right w:val="none" w:sz="0" w:space="0" w:color="auto"/>
          </w:divBdr>
        </w:div>
        <w:div w:id="1469858195">
          <w:marLeft w:val="0"/>
          <w:marRight w:val="0"/>
          <w:marTop w:val="0"/>
          <w:marBottom w:val="0"/>
          <w:divBdr>
            <w:top w:val="none" w:sz="0" w:space="0" w:color="auto"/>
            <w:left w:val="none" w:sz="0" w:space="0" w:color="auto"/>
            <w:bottom w:val="none" w:sz="0" w:space="0" w:color="auto"/>
            <w:right w:val="none" w:sz="0" w:space="0" w:color="auto"/>
          </w:divBdr>
        </w:div>
        <w:div w:id="1472211593">
          <w:marLeft w:val="0"/>
          <w:marRight w:val="0"/>
          <w:marTop w:val="0"/>
          <w:marBottom w:val="0"/>
          <w:divBdr>
            <w:top w:val="none" w:sz="0" w:space="0" w:color="auto"/>
            <w:left w:val="none" w:sz="0" w:space="0" w:color="auto"/>
            <w:bottom w:val="none" w:sz="0" w:space="0" w:color="auto"/>
            <w:right w:val="none" w:sz="0" w:space="0" w:color="auto"/>
          </w:divBdr>
        </w:div>
        <w:div w:id="1477258496">
          <w:marLeft w:val="0"/>
          <w:marRight w:val="0"/>
          <w:marTop w:val="0"/>
          <w:marBottom w:val="0"/>
          <w:divBdr>
            <w:top w:val="none" w:sz="0" w:space="0" w:color="auto"/>
            <w:left w:val="none" w:sz="0" w:space="0" w:color="auto"/>
            <w:bottom w:val="none" w:sz="0" w:space="0" w:color="auto"/>
            <w:right w:val="none" w:sz="0" w:space="0" w:color="auto"/>
          </w:divBdr>
        </w:div>
        <w:div w:id="1479612179">
          <w:marLeft w:val="0"/>
          <w:marRight w:val="0"/>
          <w:marTop w:val="0"/>
          <w:marBottom w:val="0"/>
          <w:divBdr>
            <w:top w:val="none" w:sz="0" w:space="0" w:color="auto"/>
            <w:left w:val="none" w:sz="0" w:space="0" w:color="auto"/>
            <w:bottom w:val="none" w:sz="0" w:space="0" w:color="auto"/>
            <w:right w:val="none" w:sz="0" w:space="0" w:color="auto"/>
          </w:divBdr>
        </w:div>
        <w:div w:id="1519850511">
          <w:marLeft w:val="0"/>
          <w:marRight w:val="0"/>
          <w:marTop w:val="0"/>
          <w:marBottom w:val="0"/>
          <w:divBdr>
            <w:top w:val="none" w:sz="0" w:space="0" w:color="auto"/>
            <w:left w:val="none" w:sz="0" w:space="0" w:color="auto"/>
            <w:bottom w:val="none" w:sz="0" w:space="0" w:color="auto"/>
            <w:right w:val="none" w:sz="0" w:space="0" w:color="auto"/>
          </w:divBdr>
        </w:div>
        <w:div w:id="1521696749">
          <w:marLeft w:val="0"/>
          <w:marRight w:val="0"/>
          <w:marTop w:val="0"/>
          <w:marBottom w:val="0"/>
          <w:divBdr>
            <w:top w:val="none" w:sz="0" w:space="0" w:color="auto"/>
            <w:left w:val="none" w:sz="0" w:space="0" w:color="auto"/>
            <w:bottom w:val="none" w:sz="0" w:space="0" w:color="auto"/>
            <w:right w:val="none" w:sz="0" w:space="0" w:color="auto"/>
          </w:divBdr>
        </w:div>
        <w:div w:id="1550730225">
          <w:marLeft w:val="0"/>
          <w:marRight w:val="0"/>
          <w:marTop w:val="0"/>
          <w:marBottom w:val="0"/>
          <w:divBdr>
            <w:top w:val="none" w:sz="0" w:space="0" w:color="auto"/>
            <w:left w:val="none" w:sz="0" w:space="0" w:color="auto"/>
            <w:bottom w:val="none" w:sz="0" w:space="0" w:color="auto"/>
            <w:right w:val="none" w:sz="0" w:space="0" w:color="auto"/>
          </w:divBdr>
        </w:div>
        <w:div w:id="1577209547">
          <w:marLeft w:val="0"/>
          <w:marRight w:val="0"/>
          <w:marTop w:val="0"/>
          <w:marBottom w:val="0"/>
          <w:divBdr>
            <w:top w:val="none" w:sz="0" w:space="0" w:color="auto"/>
            <w:left w:val="none" w:sz="0" w:space="0" w:color="auto"/>
            <w:bottom w:val="none" w:sz="0" w:space="0" w:color="auto"/>
            <w:right w:val="none" w:sz="0" w:space="0" w:color="auto"/>
          </w:divBdr>
        </w:div>
        <w:div w:id="1577472622">
          <w:marLeft w:val="0"/>
          <w:marRight w:val="0"/>
          <w:marTop w:val="0"/>
          <w:marBottom w:val="0"/>
          <w:divBdr>
            <w:top w:val="none" w:sz="0" w:space="0" w:color="auto"/>
            <w:left w:val="none" w:sz="0" w:space="0" w:color="auto"/>
            <w:bottom w:val="none" w:sz="0" w:space="0" w:color="auto"/>
            <w:right w:val="none" w:sz="0" w:space="0" w:color="auto"/>
          </w:divBdr>
        </w:div>
        <w:div w:id="1581134407">
          <w:marLeft w:val="0"/>
          <w:marRight w:val="0"/>
          <w:marTop w:val="0"/>
          <w:marBottom w:val="0"/>
          <w:divBdr>
            <w:top w:val="none" w:sz="0" w:space="0" w:color="auto"/>
            <w:left w:val="none" w:sz="0" w:space="0" w:color="auto"/>
            <w:bottom w:val="none" w:sz="0" w:space="0" w:color="auto"/>
            <w:right w:val="none" w:sz="0" w:space="0" w:color="auto"/>
          </w:divBdr>
        </w:div>
        <w:div w:id="1591546202">
          <w:marLeft w:val="0"/>
          <w:marRight w:val="0"/>
          <w:marTop w:val="0"/>
          <w:marBottom w:val="0"/>
          <w:divBdr>
            <w:top w:val="none" w:sz="0" w:space="0" w:color="auto"/>
            <w:left w:val="none" w:sz="0" w:space="0" w:color="auto"/>
            <w:bottom w:val="none" w:sz="0" w:space="0" w:color="auto"/>
            <w:right w:val="none" w:sz="0" w:space="0" w:color="auto"/>
          </w:divBdr>
        </w:div>
        <w:div w:id="1691252857">
          <w:marLeft w:val="0"/>
          <w:marRight w:val="0"/>
          <w:marTop w:val="0"/>
          <w:marBottom w:val="0"/>
          <w:divBdr>
            <w:top w:val="none" w:sz="0" w:space="0" w:color="auto"/>
            <w:left w:val="none" w:sz="0" w:space="0" w:color="auto"/>
            <w:bottom w:val="none" w:sz="0" w:space="0" w:color="auto"/>
            <w:right w:val="none" w:sz="0" w:space="0" w:color="auto"/>
          </w:divBdr>
        </w:div>
        <w:div w:id="1723753661">
          <w:marLeft w:val="0"/>
          <w:marRight w:val="0"/>
          <w:marTop w:val="0"/>
          <w:marBottom w:val="0"/>
          <w:divBdr>
            <w:top w:val="none" w:sz="0" w:space="0" w:color="auto"/>
            <w:left w:val="none" w:sz="0" w:space="0" w:color="auto"/>
            <w:bottom w:val="none" w:sz="0" w:space="0" w:color="auto"/>
            <w:right w:val="none" w:sz="0" w:space="0" w:color="auto"/>
          </w:divBdr>
        </w:div>
        <w:div w:id="1730882283">
          <w:marLeft w:val="0"/>
          <w:marRight w:val="0"/>
          <w:marTop w:val="0"/>
          <w:marBottom w:val="0"/>
          <w:divBdr>
            <w:top w:val="none" w:sz="0" w:space="0" w:color="auto"/>
            <w:left w:val="none" w:sz="0" w:space="0" w:color="auto"/>
            <w:bottom w:val="none" w:sz="0" w:space="0" w:color="auto"/>
            <w:right w:val="none" w:sz="0" w:space="0" w:color="auto"/>
          </w:divBdr>
        </w:div>
        <w:div w:id="1744714633">
          <w:marLeft w:val="0"/>
          <w:marRight w:val="0"/>
          <w:marTop w:val="0"/>
          <w:marBottom w:val="0"/>
          <w:divBdr>
            <w:top w:val="none" w:sz="0" w:space="0" w:color="auto"/>
            <w:left w:val="none" w:sz="0" w:space="0" w:color="auto"/>
            <w:bottom w:val="none" w:sz="0" w:space="0" w:color="auto"/>
            <w:right w:val="none" w:sz="0" w:space="0" w:color="auto"/>
          </w:divBdr>
        </w:div>
        <w:div w:id="1771388172">
          <w:marLeft w:val="0"/>
          <w:marRight w:val="0"/>
          <w:marTop w:val="0"/>
          <w:marBottom w:val="0"/>
          <w:divBdr>
            <w:top w:val="none" w:sz="0" w:space="0" w:color="auto"/>
            <w:left w:val="none" w:sz="0" w:space="0" w:color="auto"/>
            <w:bottom w:val="none" w:sz="0" w:space="0" w:color="auto"/>
            <w:right w:val="none" w:sz="0" w:space="0" w:color="auto"/>
          </w:divBdr>
        </w:div>
        <w:div w:id="1789080610">
          <w:marLeft w:val="0"/>
          <w:marRight w:val="0"/>
          <w:marTop w:val="0"/>
          <w:marBottom w:val="0"/>
          <w:divBdr>
            <w:top w:val="none" w:sz="0" w:space="0" w:color="auto"/>
            <w:left w:val="none" w:sz="0" w:space="0" w:color="auto"/>
            <w:bottom w:val="none" w:sz="0" w:space="0" w:color="auto"/>
            <w:right w:val="none" w:sz="0" w:space="0" w:color="auto"/>
          </w:divBdr>
        </w:div>
        <w:div w:id="1823499575">
          <w:marLeft w:val="0"/>
          <w:marRight w:val="0"/>
          <w:marTop w:val="0"/>
          <w:marBottom w:val="0"/>
          <w:divBdr>
            <w:top w:val="none" w:sz="0" w:space="0" w:color="auto"/>
            <w:left w:val="none" w:sz="0" w:space="0" w:color="auto"/>
            <w:bottom w:val="none" w:sz="0" w:space="0" w:color="auto"/>
            <w:right w:val="none" w:sz="0" w:space="0" w:color="auto"/>
          </w:divBdr>
        </w:div>
        <w:div w:id="1840121129">
          <w:marLeft w:val="0"/>
          <w:marRight w:val="0"/>
          <w:marTop w:val="0"/>
          <w:marBottom w:val="0"/>
          <w:divBdr>
            <w:top w:val="none" w:sz="0" w:space="0" w:color="auto"/>
            <w:left w:val="none" w:sz="0" w:space="0" w:color="auto"/>
            <w:bottom w:val="none" w:sz="0" w:space="0" w:color="auto"/>
            <w:right w:val="none" w:sz="0" w:space="0" w:color="auto"/>
          </w:divBdr>
        </w:div>
        <w:div w:id="1883592642">
          <w:marLeft w:val="0"/>
          <w:marRight w:val="0"/>
          <w:marTop w:val="0"/>
          <w:marBottom w:val="0"/>
          <w:divBdr>
            <w:top w:val="none" w:sz="0" w:space="0" w:color="auto"/>
            <w:left w:val="none" w:sz="0" w:space="0" w:color="auto"/>
            <w:bottom w:val="none" w:sz="0" w:space="0" w:color="auto"/>
            <w:right w:val="none" w:sz="0" w:space="0" w:color="auto"/>
          </w:divBdr>
        </w:div>
        <w:div w:id="1888880283">
          <w:marLeft w:val="0"/>
          <w:marRight w:val="0"/>
          <w:marTop w:val="0"/>
          <w:marBottom w:val="0"/>
          <w:divBdr>
            <w:top w:val="none" w:sz="0" w:space="0" w:color="auto"/>
            <w:left w:val="none" w:sz="0" w:space="0" w:color="auto"/>
            <w:bottom w:val="none" w:sz="0" w:space="0" w:color="auto"/>
            <w:right w:val="none" w:sz="0" w:space="0" w:color="auto"/>
          </w:divBdr>
        </w:div>
        <w:div w:id="1985114620">
          <w:marLeft w:val="0"/>
          <w:marRight w:val="0"/>
          <w:marTop w:val="0"/>
          <w:marBottom w:val="0"/>
          <w:divBdr>
            <w:top w:val="none" w:sz="0" w:space="0" w:color="auto"/>
            <w:left w:val="none" w:sz="0" w:space="0" w:color="auto"/>
            <w:bottom w:val="none" w:sz="0" w:space="0" w:color="auto"/>
            <w:right w:val="none" w:sz="0" w:space="0" w:color="auto"/>
          </w:divBdr>
        </w:div>
        <w:div w:id="1996907218">
          <w:marLeft w:val="0"/>
          <w:marRight w:val="0"/>
          <w:marTop w:val="0"/>
          <w:marBottom w:val="0"/>
          <w:divBdr>
            <w:top w:val="none" w:sz="0" w:space="0" w:color="auto"/>
            <w:left w:val="none" w:sz="0" w:space="0" w:color="auto"/>
            <w:bottom w:val="none" w:sz="0" w:space="0" w:color="auto"/>
            <w:right w:val="none" w:sz="0" w:space="0" w:color="auto"/>
          </w:divBdr>
        </w:div>
        <w:div w:id="2005669159">
          <w:marLeft w:val="0"/>
          <w:marRight w:val="0"/>
          <w:marTop w:val="0"/>
          <w:marBottom w:val="0"/>
          <w:divBdr>
            <w:top w:val="none" w:sz="0" w:space="0" w:color="auto"/>
            <w:left w:val="none" w:sz="0" w:space="0" w:color="auto"/>
            <w:bottom w:val="none" w:sz="0" w:space="0" w:color="auto"/>
            <w:right w:val="none" w:sz="0" w:space="0" w:color="auto"/>
          </w:divBdr>
        </w:div>
        <w:div w:id="2008436417">
          <w:marLeft w:val="0"/>
          <w:marRight w:val="0"/>
          <w:marTop w:val="0"/>
          <w:marBottom w:val="0"/>
          <w:divBdr>
            <w:top w:val="none" w:sz="0" w:space="0" w:color="auto"/>
            <w:left w:val="none" w:sz="0" w:space="0" w:color="auto"/>
            <w:bottom w:val="none" w:sz="0" w:space="0" w:color="auto"/>
            <w:right w:val="none" w:sz="0" w:space="0" w:color="auto"/>
          </w:divBdr>
        </w:div>
        <w:div w:id="2025786923">
          <w:marLeft w:val="0"/>
          <w:marRight w:val="0"/>
          <w:marTop w:val="0"/>
          <w:marBottom w:val="0"/>
          <w:divBdr>
            <w:top w:val="none" w:sz="0" w:space="0" w:color="auto"/>
            <w:left w:val="none" w:sz="0" w:space="0" w:color="auto"/>
            <w:bottom w:val="none" w:sz="0" w:space="0" w:color="auto"/>
            <w:right w:val="none" w:sz="0" w:space="0" w:color="auto"/>
          </w:divBdr>
        </w:div>
        <w:div w:id="2052730262">
          <w:marLeft w:val="0"/>
          <w:marRight w:val="0"/>
          <w:marTop w:val="0"/>
          <w:marBottom w:val="0"/>
          <w:divBdr>
            <w:top w:val="none" w:sz="0" w:space="0" w:color="auto"/>
            <w:left w:val="none" w:sz="0" w:space="0" w:color="auto"/>
            <w:bottom w:val="none" w:sz="0" w:space="0" w:color="auto"/>
            <w:right w:val="none" w:sz="0" w:space="0" w:color="auto"/>
          </w:divBdr>
        </w:div>
        <w:div w:id="2067799461">
          <w:marLeft w:val="0"/>
          <w:marRight w:val="0"/>
          <w:marTop w:val="0"/>
          <w:marBottom w:val="0"/>
          <w:divBdr>
            <w:top w:val="none" w:sz="0" w:space="0" w:color="auto"/>
            <w:left w:val="none" w:sz="0" w:space="0" w:color="auto"/>
            <w:bottom w:val="none" w:sz="0" w:space="0" w:color="auto"/>
            <w:right w:val="none" w:sz="0" w:space="0" w:color="auto"/>
          </w:divBdr>
        </w:div>
        <w:div w:id="2070961685">
          <w:marLeft w:val="0"/>
          <w:marRight w:val="0"/>
          <w:marTop w:val="0"/>
          <w:marBottom w:val="0"/>
          <w:divBdr>
            <w:top w:val="none" w:sz="0" w:space="0" w:color="auto"/>
            <w:left w:val="none" w:sz="0" w:space="0" w:color="auto"/>
            <w:bottom w:val="none" w:sz="0" w:space="0" w:color="auto"/>
            <w:right w:val="none" w:sz="0" w:space="0" w:color="auto"/>
          </w:divBdr>
        </w:div>
        <w:div w:id="2075665632">
          <w:marLeft w:val="0"/>
          <w:marRight w:val="0"/>
          <w:marTop w:val="0"/>
          <w:marBottom w:val="0"/>
          <w:divBdr>
            <w:top w:val="none" w:sz="0" w:space="0" w:color="auto"/>
            <w:left w:val="none" w:sz="0" w:space="0" w:color="auto"/>
            <w:bottom w:val="none" w:sz="0" w:space="0" w:color="auto"/>
            <w:right w:val="none" w:sz="0" w:space="0" w:color="auto"/>
          </w:divBdr>
        </w:div>
        <w:div w:id="2081710642">
          <w:marLeft w:val="0"/>
          <w:marRight w:val="0"/>
          <w:marTop w:val="0"/>
          <w:marBottom w:val="0"/>
          <w:divBdr>
            <w:top w:val="none" w:sz="0" w:space="0" w:color="auto"/>
            <w:left w:val="none" w:sz="0" w:space="0" w:color="auto"/>
            <w:bottom w:val="none" w:sz="0" w:space="0" w:color="auto"/>
            <w:right w:val="none" w:sz="0" w:space="0" w:color="auto"/>
          </w:divBdr>
        </w:div>
        <w:div w:id="2081903910">
          <w:marLeft w:val="0"/>
          <w:marRight w:val="0"/>
          <w:marTop w:val="0"/>
          <w:marBottom w:val="0"/>
          <w:divBdr>
            <w:top w:val="none" w:sz="0" w:space="0" w:color="auto"/>
            <w:left w:val="none" w:sz="0" w:space="0" w:color="auto"/>
            <w:bottom w:val="none" w:sz="0" w:space="0" w:color="auto"/>
            <w:right w:val="none" w:sz="0" w:space="0" w:color="auto"/>
          </w:divBdr>
        </w:div>
        <w:div w:id="2083601602">
          <w:marLeft w:val="0"/>
          <w:marRight w:val="0"/>
          <w:marTop w:val="0"/>
          <w:marBottom w:val="0"/>
          <w:divBdr>
            <w:top w:val="none" w:sz="0" w:space="0" w:color="auto"/>
            <w:left w:val="none" w:sz="0" w:space="0" w:color="auto"/>
            <w:bottom w:val="none" w:sz="0" w:space="0" w:color="auto"/>
            <w:right w:val="none" w:sz="0" w:space="0" w:color="auto"/>
          </w:divBdr>
        </w:div>
        <w:div w:id="2096243669">
          <w:marLeft w:val="0"/>
          <w:marRight w:val="0"/>
          <w:marTop w:val="0"/>
          <w:marBottom w:val="0"/>
          <w:divBdr>
            <w:top w:val="none" w:sz="0" w:space="0" w:color="auto"/>
            <w:left w:val="none" w:sz="0" w:space="0" w:color="auto"/>
            <w:bottom w:val="none" w:sz="0" w:space="0" w:color="auto"/>
            <w:right w:val="none" w:sz="0" w:space="0" w:color="auto"/>
          </w:divBdr>
        </w:div>
        <w:div w:id="2100364514">
          <w:marLeft w:val="0"/>
          <w:marRight w:val="0"/>
          <w:marTop w:val="0"/>
          <w:marBottom w:val="0"/>
          <w:divBdr>
            <w:top w:val="none" w:sz="0" w:space="0" w:color="auto"/>
            <w:left w:val="none" w:sz="0" w:space="0" w:color="auto"/>
            <w:bottom w:val="none" w:sz="0" w:space="0" w:color="auto"/>
            <w:right w:val="none" w:sz="0" w:space="0" w:color="auto"/>
          </w:divBdr>
        </w:div>
      </w:divsChild>
    </w:div>
    <w:div w:id="1726373825">
      <w:bodyDiv w:val="1"/>
      <w:marLeft w:val="0"/>
      <w:marRight w:val="0"/>
      <w:marTop w:val="0"/>
      <w:marBottom w:val="0"/>
      <w:divBdr>
        <w:top w:val="none" w:sz="0" w:space="0" w:color="auto"/>
        <w:left w:val="none" w:sz="0" w:space="0" w:color="auto"/>
        <w:bottom w:val="none" w:sz="0" w:space="0" w:color="auto"/>
        <w:right w:val="none" w:sz="0" w:space="0" w:color="auto"/>
      </w:divBdr>
    </w:div>
    <w:div w:id="1771511493">
      <w:bodyDiv w:val="1"/>
      <w:marLeft w:val="0"/>
      <w:marRight w:val="0"/>
      <w:marTop w:val="0"/>
      <w:marBottom w:val="0"/>
      <w:divBdr>
        <w:top w:val="none" w:sz="0" w:space="0" w:color="auto"/>
        <w:left w:val="none" w:sz="0" w:space="0" w:color="auto"/>
        <w:bottom w:val="none" w:sz="0" w:space="0" w:color="auto"/>
        <w:right w:val="none" w:sz="0" w:space="0" w:color="auto"/>
      </w:divBdr>
      <w:divsChild>
        <w:div w:id="11762967">
          <w:marLeft w:val="0"/>
          <w:marRight w:val="0"/>
          <w:marTop w:val="0"/>
          <w:marBottom w:val="0"/>
          <w:divBdr>
            <w:top w:val="none" w:sz="0" w:space="0" w:color="auto"/>
            <w:left w:val="none" w:sz="0" w:space="0" w:color="auto"/>
            <w:bottom w:val="none" w:sz="0" w:space="0" w:color="auto"/>
            <w:right w:val="none" w:sz="0" w:space="0" w:color="auto"/>
          </w:divBdr>
        </w:div>
        <w:div w:id="37244757">
          <w:marLeft w:val="0"/>
          <w:marRight w:val="0"/>
          <w:marTop w:val="0"/>
          <w:marBottom w:val="0"/>
          <w:divBdr>
            <w:top w:val="none" w:sz="0" w:space="0" w:color="auto"/>
            <w:left w:val="none" w:sz="0" w:space="0" w:color="auto"/>
            <w:bottom w:val="none" w:sz="0" w:space="0" w:color="auto"/>
            <w:right w:val="none" w:sz="0" w:space="0" w:color="auto"/>
          </w:divBdr>
        </w:div>
        <w:div w:id="60063267">
          <w:marLeft w:val="0"/>
          <w:marRight w:val="0"/>
          <w:marTop w:val="0"/>
          <w:marBottom w:val="0"/>
          <w:divBdr>
            <w:top w:val="none" w:sz="0" w:space="0" w:color="auto"/>
            <w:left w:val="none" w:sz="0" w:space="0" w:color="auto"/>
            <w:bottom w:val="none" w:sz="0" w:space="0" w:color="auto"/>
            <w:right w:val="none" w:sz="0" w:space="0" w:color="auto"/>
          </w:divBdr>
        </w:div>
        <w:div w:id="171528160">
          <w:marLeft w:val="0"/>
          <w:marRight w:val="0"/>
          <w:marTop w:val="0"/>
          <w:marBottom w:val="0"/>
          <w:divBdr>
            <w:top w:val="none" w:sz="0" w:space="0" w:color="auto"/>
            <w:left w:val="none" w:sz="0" w:space="0" w:color="auto"/>
            <w:bottom w:val="none" w:sz="0" w:space="0" w:color="auto"/>
            <w:right w:val="none" w:sz="0" w:space="0" w:color="auto"/>
          </w:divBdr>
        </w:div>
        <w:div w:id="194123576">
          <w:marLeft w:val="0"/>
          <w:marRight w:val="0"/>
          <w:marTop w:val="0"/>
          <w:marBottom w:val="0"/>
          <w:divBdr>
            <w:top w:val="none" w:sz="0" w:space="0" w:color="auto"/>
            <w:left w:val="none" w:sz="0" w:space="0" w:color="auto"/>
            <w:bottom w:val="none" w:sz="0" w:space="0" w:color="auto"/>
            <w:right w:val="none" w:sz="0" w:space="0" w:color="auto"/>
          </w:divBdr>
        </w:div>
        <w:div w:id="217203874">
          <w:marLeft w:val="0"/>
          <w:marRight w:val="0"/>
          <w:marTop w:val="0"/>
          <w:marBottom w:val="0"/>
          <w:divBdr>
            <w:top w:val="none" w:sz="0" w:space="0" w:color="auto"/>
            <w:left w:val="none" w:sz="0" w:space="0" w:color="auto"/>
            <w:bottom w:val="none" w:sz="0" w:space="0" w:color="auto"/>
            <w:right w:val="none" w:sz="0" w:space="0" w:color="auto"/>
          </w:divBdr>
        </w:div>
        <w:div w:id="238027702">
          <w:marLeft w:val="0"/>
          <w:marRight w:val="0"/>
          <w:marTop w:val="0"/>
          <w:marBottom w:val="0"/>
          <w:divBdr>
            <w:top w:val="none" w:sz="0" w:space="0" w:color="auto"/>
            <w:left w:val="none" w:sz="0" w:space="0" w:color="auto"/>
            <w:bottom w:val="none" w:sz="0" w:space="0" w:color="auto"/>
            <w:right w:val="none" w:sz="0" w:space="0" w:color="auto"/>
          </w:divBdr>
        </w:div>
        <w:div w:id="299696645">
          <w:marLeft w:val="0"/>
          <w:marRight w:val="0"/>
          <w:marTop w:val="0"/>
          <w:marBottom w:val="0"/>
          <w:divBdr>
            <w:top w:val="none" w:sz="0" w:space="0" w:color="auto"/>
            <w:left w:val="none" w:sz="0" w:space="0" w:color="auto"/>
            <w:bottom w:val="none" w:sz="0" w:space="0" w:color="auto"/>
            <w:right w:val="none" w:sz="0" w:space="0" w:color="auto"/>
          </w:divBdr>
        </w:div>
        <w:div w:id="307134454">
          <w:marLeft w:val="0"/>
          <w:marRight w:val="0"/>
          <w:marTop w:val="0"/>
          <w:marBottom w:val="0"/>
          <w:divBdr>
            <w:top w:val="none" w:sz="0" w:space="0" w:color="auto"/>
            <w:left w:val="none" w:sz="0" w:space="0" w:color="auto"/>
            <w:bottom w:val="none" w:sz="0" w:space="0" w:color="auto"/>
            <w:right w:val="none" w:sz="0" w:space="0" w:color="auto"/>
          </w:divBdr>
        </w:div>
        <w:div w:id="338655196">
          <w:marLeft w:val="0"/>
          <w:marRight w:val="0"/>
          <w:marTop w:val="0"/>
          <w:marBottom w:val="0"/>
          <w:divBdr>
            <w:top w:val="none" w:sz="0" w:space="0" w:color="auto"/>
            <w:left w:val="none" w:sz="0" w:space="0" w:color="auto"/>
            <w:bottom w:val="none" w:sz="0" w:space="0" w:color="auto"/>
            <w:right w:val="none" w:sz="0" w:space="0" w:color="auto"/>
          </w:divBdr>
        </w:div>
        <w:div w:id="348213985">
          <w:marLeft w:val="0"/>
          <w:marRight w:val="0"/>
          <w:marTop w:val="0"/>
          <w:marBottom w:val="0"/>
          <w:divBdr>
            <w:top w:val="none" w:sz="0" w:space="0" w:color="auto"/>
            <w:left w:val="none" w:sz="0" w:space="0" w:color="auto"/>
            <w:bottom w:val="none" w:sz="0" w:space="0" w:color="auto"/>
            <w:right w:val="none" w:sz="0" w:space="0" w:color="auto"/>
          </w:divBdr>
        </w:div>
        <w:div w:id="364983020">
          <w:marLeft w:val="0"/>
          <w:marRight w:val="0"/>
          <w:marTop w:val="0"/>
          <w:marBottom w:val="0"/>
          <w:divBdr>
            <w:top w:val="none" w:sz="0" w:space="0" w:color="auto"/>
            <w:left w:val="none" w:sz="0" w:space="0" w:color="auto"/>
            <w:bottom w:val="none" w:sz="0" w:space="0" w:color="auto"/>
            <w:right w:val="none" w:sz="0" w:space="0" w:color="auto"/>
          </w:divBdr>
        </w:div>
        <w:div w:id="375204679">
          <w:marLeft w:val="0"/>
          <w:marRight w:val="0"/>
          <w:marTop w:val="0"/>
          <w:marBottom w:val="0"/>
          <w:divBdr>
            <w:top w:val="none" w:sz="0" w:space="0" w:color="auto"/>
            <w:left w:val="none" w:sz="0" w:space="0" w:color="auto"/>
            <w:bottom w:val="none" w:sz="0" w:space="0" w:color="auto"/>
            <w:right w:val="none" w:sz="0" w:space="0" w:color="auto"/>
          </w:divBdr>
        </w:div>
        <w:div w:id="380597486">
          <w:marLeft w:val="0"/>
          <w:marRight w:val="0"/>
          <w:marTop w:val="0"/>
          <w:marBottom w:val="0"/>
          <w:divBdr>
            <w:top w:val="none" w:sz="0" w:space="0" w:color="auto"/>
            <w:left w:val="none" w:sz="0" w:space="0" w:color="auto"/>
            <w:bottom w:val="none" w:sz="0" w:space="0" w:color="auto"/>
            <w:right w:val="none" w:sz="0" w:space="0" w:color="auto"/>
          </w:divBdr>
        </w:div>
        <w:div w:id="388463175">
          <w:marLeft w:val="0"/>
          <w:marRight w:val="0"/>
          <w:marTop w:val="0"/>
          <w:marBottom w:val="0"/>
          <w:divBdr>
            <w:top w:val="none" w:sz="0" w:space="0" w:color="auto"/>
            <w:left w:val="none" w:sz="0" w:space="0" w:color="auto"/>
            <w:bottom w:val="none" w:sz="0" w:space="0" w:color="auto"/>
            <w:right w:val="none" w:sz="0" w:space="0" w:color="auto"/>
          </w:divBdr>
        </w:div>
        <w:div w:id="402919574">
          <w:marLeft w:val="0"/>
          <w:marRight w:val="0"/>
          <w:marTop w:val="0"/>
          <w:marBottom w:val="0"/>
          <w:divBdr>
            <w:top w:val="none" w:sz="0" w:space="0" w:color="auto"/>
            <w:left w:val="none" w:sz="0" w:space="0" w:color="auto"/>
            <w:bottom w:val="none" w:sz="0" w:space="0" w:color="auto"/>
            <w:right w:val="none" w:sz="0" w:space="0" w:color="auto"/>
          </w:divBdr>
        </w:div>
        <w:div w:id="413088026">
          <w:marLeft w:val="0"/>
          <w:marRight w:val="0"/>
          <w:marTop w:val="0"/>
          <w:marBottom w:val="0"/>
          <w:divBdr>
            <w:top w:val="none" w:sz="0" w:space="0" w:color="auto"/>
            <w:left w:val="none" w:sz="0" w:space="0" w:color="auto"/>
            <w:bottom w:val="none" w:sz="0" w:space="0" w:color="auto"/>
            <w:right w:val="none" w:sz="0" w:space="0" w:color="auto"/>
          </w:divBdr>
        </w:div>
        <w:div w:id="430322961">
          <w:marLeft w:val="0"/>
          <w:marRight w:val="0"/>
          <w:marTop w:val="0"/>
          <w:marBottom w:val="0"/>
          <w:divBdr>
            <w:top w:val="none" w:sz="0" w:space="0" w:color="auto"/>
            <w:left w:val="none" w:sz="0" w:space="0" w:color="auto"/>
            <w:bottom w:val="none" w:sz="0" w:space="0" w:color="auto"/>
            <w:right w:val="none" w:sz="0" w:space="0" w:color="auto"/>
          </w:divBdr>
        </w:div>
        <w:div w:id="433285168">
          <w:marLeft w:val="0"/>
          <w:marRight w:val="0"/>
          <w:marTop w:val="0"/>
          <w:marBottom w:val="0"/>
          <w:divBdr>
            <w:top w:val="none" w:sz="0" w:space="0" w:color="auto"/>
            <w:left w:val="none" w:sz="0" w:space="0" w:color="auto"/>
            <w:bottom w:val="none" w:sz="0" w:space="0" w:color="auto"/>
            <w:right w:val="none" w:sz="0" w:space="0" w:color="auto"/>
          </w:divBdr>
        </w:div>
        <w:div w:id="446705768">
          <w:marLeft w:val="0"/>
          <w:marRight w:val="0"/>
          <w:marTop w:val="0"/>
          <w:marBottom w:val="0"/>
          <w:divBdr>
            <w:top w:val="none" w:sz="0" w:space="0" w:color="auto"/>
            <w:left w:val="none" w:sz="0" w:space="0" w:color="auto"/>
            <w:bottom w:val="none" w:sz="0" w:space="0" w:color="auto"/>
            <w:right w:val="none" w:sz="0" w:space="0" w:color="auto"/>
          </w:divBdr>
        </w:div>
        <w:div w:id="473451872">
          <w:marLeft w:val="0"/>
          <w:marRight w:val="0"/>
          <w:marTop w:val="0"/>
          <w:marBottom w:val="0"/>
          <w:divBdr>
            <w:top w:val="none" w:sz="0" w:space="0" w:color="auto"/>
            <w:left w:val="none" w:sz="0" w:space="0" w:color="auto"/>
            <w:bottom w:val="none" w:sz="0" w:space="0" w:color="auto"/>
            <w:right w:val="none" w:sz="0" w:space="0" w:color="auto"/>
          </w:divBdr>
        </w:div>
        <w:div w:id="478962776">
          <w:marLeft w:val="0"/>
          <w:marRight w:val="0"/>
          <w:marTop w:val="0"/>
          <w:marBottom w:val="0"/>
          <w:divBdr>
            <w:top w:val="none" w:sz="0" w:space="0" w:color="auto"/>
            <w:left w:val="none" w:sz="0" w:space="0" w:color="auto"/>
            <w:bottom w:val="none" w:sz="0" w:space="0" w:color="auto"/>
            <w:right w:val="none" w:sz="0" w:space="0" w:color="auto"/>
          </w:divBdr>
        </w:div>
        <w:div w:id="480539772">
          <w:marLeft w:val="0"/>
          <w:marRight w:val="0"/>
          <w:marTop w:val="0"/>
          <w:marBottom w:val="0"/>
          <w:divBdr>
            <w:top w:val="none" w:sz="0" w:space="0" w:color="auto"/>
            <w:left w:val="none" w:sz="0" w:space="0" w:color="auto"/>
            <w:bottom w:val="none" w:sz="0" w:space="0" w:color="auto"/>
            <w:right w:val="none" w:sz="0" w:space="0" w:color="auto"/>
          </w:divBdr>
        </w:div>
        <w:div w:id="482282221">
          <w:marLeft w:val="0"/>
          <w:marRight w:val="0"/>
          <w:marTop w:val="0"/>
          <w:marBottom w:val="0"/>
          <w:divBdr>
            <w:top w:val="none" w:sz="0" w:space="0" w:color="auto"/>
            <w:left w:val="none" w:sz="0" w:space="0" w:color="auto"/>
            <w:bottom w:val="none" w:sz="0" w:space="0" w:color="auto"/>
            <w:right w:val="none" w:sz="0" w:space="0" w:color="auto"/>
          </w:divBdr>
        </w:div>
        <w:div w:id="542979327">
          <w:marLeft w:val="0"/>
          <w:marRight w:val="0"/>
          <w:marTop w:val="0"/>
          <w:marBottom w:val="0"/>
          <w:divBdr>
            <w:top w:val="none" w:sz="0" w:space="0" w:color="auto"/>
            <w:left w:val="none" w:sz="0" w:space="0" w:color="auto"/>
            <w:bottom w:val="none" w:sz="0" w:space="0" w:color="auto"/>
            <w:right w:val="none" w:sz="0" w:space="0" w:color="auto"/>
          </w:divBdr>
        </w:div>
        <w:div w:id="554319419">
          <w:marLeft w:val="0"/>
          <w:marRight w:val="0"/>
          <w:marTop w:val="0"/>
          <w:marBottom w:val="0"/>
          <w:divBdr>
            <w:top w:val="none" w:sz="0" w:space="0" w:color="auto"/>
            <w:left w:val="none" w:sz="0" w:space="0" w:color="auto"/>
            <w:bottom w:val="none" w:sz="0" w:space="0" w:color="auto"/>
            <w:right w:val="none" w:sz="0" w:space="0" w:color="auto"/>
          </w:divBdr>
        </w:div>
        <w:div w:id="617102420">
          <w:marLeft w:val="0"/>
          <w:marRight w:val="0"/>
          <w:marTop w:val="0"/>
          <w:marBottom w:val="0"/>
          <w:divBdr>
            <w:top w:val="none" w:sz="0" w:space="0" w:color="auto"/>
            <w:left w:val="none" w:sz="0" w:space="0" w:color="auto"/>
            <w:bottom w:val="none" w:sz="0" w:space="0" w:color="auto"/>
            <w:right w:val="none" w:sz="0" w:space="0" w:color="auto"/>
          </w:divBdr>
        </w:div>
        <w:div w:id="646668951">
          <w:marLeft w:val="0"/>
          <w:marRight w:val="0"/>
          <w:marTop w:val="0"/>
          <w:marBottom w:val="0"/>
          <w:divBdr>
            <w:top w:val="none" w:sz="0" w:space="0" w:color="auto"/>
            <w:left w:val="none" w:sz="0" w:space="0" w:color="auto"/>
            <w:bottom w:val="none" w:sz="0" w:space="0" w:color="auto"/>
            <w:right w:val="none" w:sz="0" w:space="0" w:color="auto"/>
          </w:divBdr>
        </w:div>
        <w:div w:id="661467111">
          <w:marLeft w:val="0"/>
          <w:marRight w:val="0"/>
          <w:marTop w:val="0"/>
          <w:marBottom w:val="0"/>
          <w:divBdr>
            <w:top w:val="none" w:sz="0" w:space="0" w:color="auto"/>
            <w:left w:val="none" w:sz="0" w:space="0" w:color="auto"/>
            <w:bottom w:val="none" w:sz="0" w:space="0" w:color="auto"/>
            <w:right w:val="none" w:sz="0" w:space="0" w:color="auto"/>
          </w:divBdr>
        </w:div>
        <w:div w:id="668213225">
          <w:marLeft w:val="0"/>
          <w:marRight w:val="0"/>
          <w:marTop w:val="0"/>
          <w:marBottom w:val="0"/>
          <w:divBdr>
            <w:top w:val="none" w:sz="0" w:space="0" w:color="auto"/>
            <w:left w:val="none" w:sz="0" w:space="0" w:color="auto"/>
            <w:bottom w:val="none" w:sz="0" w:space="0" w:color="auto"/>
            <w:right w:val="none" w:sz="0" w:space="0" w:color="auto"/>
          </w:divBdr>
        </w:div>
        <w:div w:id="683559339">
          <w:marLeft w:val="0"/>
          <w:marRight w:val="0"/>
          <w:marTop w:val="0"/>
          <w:marBottom w:val="0"/>
          <w:divBdr>
            <w:top w:val="none" w:sz="0" w:space="0" w:color="auto"/>
            <w:left w:val="none" w:sz="0" w:space="0" w:color="auto"/>
            <w:bottom w:val="none" w:sz="0" w:space="0" w:color="auto"/>
            <w:right w:val="none" w:sz="0" w:space="0" w:color="auto"/>
          </w:divBdr>
        </w:div>
        <w:div w:id="684214191">
          <w:marLeft w:val="0"/>
          <w:marRight w:val="0"/>
          <w:marTop w:val="0"/>
          <w:marBottom w:val="0"/>
          <w:divBdr>
            <w:top w:val="none" w:sz="0" w:space="0" w:color="auto"/>
            <w:left w:val="none" w:sz="0" w:space="0" w:color="auto"/>
            <w:bottom w:val="none" w:sz="0" w:space="0" w:color="auto"/>
            <w:right w:val="none" w:sz="0" w:space="0" w:color="auto"/>
          </w:divBdr>
        </w:div>
        <w:div w:id="713390721">
          <w:marLeft w:val="0"/>
          <w:marRight w:val="0"/>
          <w:marTop w:val="0"/>
          <w:marBottom w:val="0"/>
          <w:divBdr>
            <w:top w:val="none" w:sz="0" w:space="0" w:color="auto"/>
            <w:left w:val="none" w:sz="0" w:space="0" w:color="auto"/>
            <w:bottom w:val="none" w:sz="0" w:space="0" w:color="auto"/>
            <w:right w:val="none" w:sz="0" w:space="0" w:color="auto"/>
          </w:divBdr>
        </w:div>
        <w:div w:id="724911831">
          <w:marLeft w:val="0"/>
          <w:marRight w:val="0"/>
          <w:marTop w:val="0"/>
          <w:marBottom w:val="0"/>
          <w:divBdr>
            <w:top w:val="none" w:sz="0" w:space="0" w:color="auto"/>
            <w:left w:val="none" w:sz="0" w:space="0" w:color="auto"/>
            <w:bottom w:val="none" w:sz="0" w:space="0" w:color="auto"/>
            <w:right w:val="none" w:sz="0" w:space="0" w:color="auto"/>
          </w:divBdr>
        </w:div>
        <w:div w:id="742603526">
          <w:marLeft w:val="0"/>
          <w:marRight w:val="0"/>
          <w:marTop w:val="0"/>
          <w:marBottom w:val="0"/>
          <w:divBdr>
            <w:top w:val="none" w:sz="0" w:space="0" w:color="auto"/>
            <w:left w:val="none" w:sz="0" w:space="0" w:color="auto"/>
            <w:bottom w:val="none" w:sz="0" w:space="0" w:color="auto"/>
            <w:right w:val="none" w:sz="0" w:space="0" w:color="auto"/>
          </w:divBdr>
        </w:div>
        <w:div w:id="743453715">
          <w:marLeft w:val="0"/>
          <w:marRight w:val="0"/>
          <w:marTop w:val="0"/>
          <w:marBottom w:val="0"/>
          <w:divBdr>
            <w:top w:val="none" w:sz="0" w:space="0" w:color="auto"/>
            <w:left w:val="none" w:sz="0" w:space="0" w:color="auto"/>
            <w:bottom w:val="none" w:sz="0" w:space="0" w:color="auto"/>
            <w:right w:val="none" w:sz="0" w:space="0" w:color="auto"/>
          </w:divBdr>
        </w:div>
        <w:div w:id="779027551">
          <w:marLeft w:val="0"/>
          <w:marRight w:val="0"/>
          <w:marTop w:val="0"/>
          <w:marBottom w:val="0"/>
          <w:divBdr>
            <w:top w:val="none" w:sz="0" w:space="0" w:color="auto"/>
            <w:left w:val="none" w:sz="0" w:space="0" w:color="auto"/>
            <w:bottom w:val="none" w:sz="0" w:space="0" w:color="auto"/>
            <w:right w:val="none" w:sz="0" w:space="0" w:color="auto"/>
          </w:divBdr>
        </w:div>
        <w:div w:id="810438892">
          <w:marLeft w:val="0"/>
          <w:marRight w:val="0"/>
          <w:marTop w:val="0"/>
          <w:marBottom w:val="0"/>
          <w:divBdr>
            <w:top w:val="none" w:sz="0" w:space="0" w:color="auto"/>
            <w:left w:val="none" w:sz="0" w:space="0" w:color="auto"/>
            <w:bottom w:val="none" w:sz="0" w:space="0" w:color="auto"/>
            <w:right w:val="none" w:sz="0" w:space="0" w:color="auto"/>
          </w:divBdr>
        </w:div>
        <w:div w:id="810833081">
          <w:marLeft w:val="0"/>
          <w:marRight w:val="0"/>
          <w:marTop w:val="0"/>
          <w:marBottom w:val="0"/>
          <w:divBdr>
            <w:top w:val="none" w:sz="0" w:space="0" w:color="auto"/>
            <w:left w:val="none" w:sz="0" w:space="0" w:color="auto"/>
            <w:bottom w:val="none" w:sz="0" w:space="0" w:color="auto"/>
            <w:right w:val="none" w:sz="0" w:space="0" w:color="auto"/>
          </w:divBdr>
        </w:div>
        <w:div w:id="825128653">
          <w:marLeft w:val="0"/>
          <w:marRight w:val="0"/>
          <w:marTop w:val="0"/>
          <w:marBottom w:val="0"/>
          <w:divBdr>
            <w:top w:val="none" w:sz="0" w:space="0" w:color="auto"/>
            <w:left w:val="none" w:sz="0" w:space="0" w:color="auto"/>
            <w:bottom w:val="none" w:sz="0" w:space="0" w:color="auto"/>
            <w:right w:val="none" w:sz="0" w:space="0" w:color="auto"/>
          </w:divBdr>
        </w:div>
        <w:div w:id="828252122">
          <w:marLeft w:val="0"/>
          <w:marRight w:val="0"/>
          <w:marTop w:val="0"/>
          <w:marBottom w:val="0"/>
          <w:divBdr>
            <w:top w:val="none" w:sz="0" w:space="0" w:color="auto"/>
            <w:left w:val="none" w:sz="0" w:space="0" w:color="auto"/>
            <w:bottom w:val="none" w:sz="0" w:space="0" w:color="auto"/>
            <w:right w:val="none" w:sz="0" w:space="0" w:color="auto"/>
          </w:divBdr>
        </w:div>
        <w:div w:id="849222198">
          <w:marLeft w:val="0"/>
          <w:marRight w:val="0"/>
          <w:marTop w:val="0"/>
          <w:marBottom w:val="0"/>
          <w:divBdr>
            <w:top w:val="none" w:sz="0" w:space="0" w:color="auto"/>
            <w:left w:val="none" w:sz="0" w:space="0" w:color="auto"/>
            <w:bottom w:val="none" w:sz="0" w:space="0" w:color="auto"/>
            <w:right w:val="none" w:sz="0" w:space="0" w:color="auto"/>
          </w:divBdr>
        </w:div>
        <w:div w:id="867333446">
          <w:marLeft w:val="0"/>
          <w:marRight w:val="0"/>
          <w:marTop w:val="0"/>
          <w:marBottom w:val="0"/>
          <w:divBdr>
            <w:top w:val="none" w:sz="0" w:space="0" w:color="auto"/>
            <w:left w:val="none" w:sz="0" w:space="0" w:color="auto"/>
            <w:bottom w:val="none" w:sz="0" w:space="0" w:color="auto"/>
            <w:right w:val="none" w:sz="0" w:space="0" w:color="auto"/>
          </w:divBdr>
        </w:div>
        <w:div w:id="873813667">
          <w:marLeft w:val="0"/>
          <w:marRight w:val="0"/>
          <w:marTop w:val="0"/>
          <w:marBottom w:val="0"/>
          <w:divBdr>
            <w:top w:val="none" w:sz="0" w:space="0" w:color="auto"/>
            <w:left w:val="none" w:sz="0" w:space="0" w:color="auto"/>
            <w:bottom w:val="none" w:sz="0" w:space="0" w:color="auto"/>
            <w:right w:val="none" w:sz="0" w:space="0" w:color="auto"/>
          </w:divBdr>
        </w:div>
        <w:div w:id="903953604">
          <w:marLeft w:val="0"/>
          <w:marRight w:val="0"/>
          <w:marTop w:val="0"/>
          <w:marBottom w:val="0"/>
          <w:divBdr>
            <w:top w:val="none" w:sz="0" w:space="0" w:color="auto"/>
            <w:left w:val="none" w:sz="0" w:space="0" w:color="auto"/>
            <w:bottom w:val="none" w:sz="0" w:space="0" w:color="auto"/>
            <w:right w:val="none" w:sz="0" w:space="0" w:color="auto"/>
          </w:divBdr>
        </w:div>
        <w:div w:id="906186802">
          <w:marLeft w:val="0"/>
          <w:marRight w:val="0"/>
          <w:marTop w:val="0"/>
          <w:marBottom w:val="0"/>
          <w:divBdr>
            <w:top w:val="none" w:sz="0" w:space="0" w:color="auto"/>
            <w:left w:val="none" w:sz="0" w:space="0" w:color="auto"/>
            <w:bottom w:val="none" w:sz="0" w:space="0" w:color="auto"/>
            <w:right w:val="none" w:sz="0" w:space="0" w:color="auto"/>
          </w:divBdr>
        </w:div>
        <w:div w:id="923993632">
          <w:marLeft w:val="0"/>
          <w:marRight w:val="0"/>
          <w:marTop w:val="0"/>
          <w:marBottom w:val="0"/>
          <w:divBdr>
            <w:top w:val="none" w:sz="0" w:space="0" w:color="auto"/>
            <w:left w:val="none" w:sz="0" w:space="0" w:color="auto"/>
            <w:bottom w:val="none" w:sz="0" w:space="0" w:color="auto"/>
            <w:right w:val="none" w:sz="0" w:space="0" w:color="auto"/>
          </w:divBdr>
        </w:div>
        <w:div w:id="926496847">
          <w:marLeft w:val="0"/>
          <w:marRight w:val="0"/>
          <w:marTop w:val="0"/>
          <w:marBottom w:val="0"/>
          <w:divBdr>
            <w:top w:val="none" w:sz="0" w:space="0" w:color="auto"/>
            <w:left w:val="none" w:sz="0" w:space="0" w:color="auto"/>
            <w:bottom w:val="none" w:sz="0" w:space="0" w:color="auto"/>
            <w:right w:val="none" w:sz="0" w:space="0" w:color="auto"/>
          </w:divBdr>
        </w:div>
        <w:div w:id="964192696">
          <w:marLeft w:val="0"/>
          <w:marRight w:val="0"/>
          <w:marTop w:val="0"/>
          <w:marBottom w:val="0"/>
          <w:divBdr>
            <w:top w:val="none" w:sz="0" w:space="0" w:color="auto"/>
            <w:left w:val="none" w:sz="0" w:space="0" w:color="auto"/>
            <w:bottom w:val="none" w:sz="0" w:space="0" w:color="auto"/>
            <w:right w:val="none" w:sz="0" w:space="0" w:color="auto"/>
          </w:divBdr>
        </w:div>
        <w:div w:id="966198519">
          <w:marLeft w:val="0"/>
          <w:marRight w:val="0"/>
          <w:marTop w:val="0"/>
          <w:marBottom w:val="0"/>
          <w:divBdr>
            <w:top w:val="none" w:sz="0" w:space="0" w:color="auto"/>
            <w:left w:val="none" w:sz="0" w:space="0" w:color="auto"/>
            <w:bottom w:val="none" w:sz="0" w:space="0" w:color="auto"/>
            <w:right w:val="none" w:sz="0" w:space="0" w:color="auto"/>
          </w:divBdr>
        </w:div>
        <w:div w:id="971597583">
          <w:marLeft w:val="0"/>
          <w:marRight w:val="0"/>
          <w:marTop w:val="0"/>
          <w:marBottom w:val="0"/>
          <w:divBdr>
            <w:top w:val="none" w:sz="0" w:space="0" w:color="auto"/>
            <w:left w:val="none" w:sz="0" w:space="0" w:color="auto"/>
            <w:bottom w:val="none" w:sz="0" w:space="0" w:color="auto"/>
            <w:right w:val="none" w:sz="0" w:space="0" w:color="auto"/>
          </w:divBdr>
        </w:div>
        <w:div w:id="974263944">
          <w:marLeft w:val="0"/>
          <w:marRight w:val="0"/>
          <w:marTop w:val="0"/>
          <w:marBottom w:val="0"/>
          <w:divBdr>
            <w:top w:val="none" w:sz="0" w:space="0" w:color="auto"/>
            <w:left w:val="none" w:sz="0" w:space="0" w:color="auto"/>
            <w:bottom w:val="none" w:sz="0" w:space="0" w:color="auto"/>
            <w:right w:val="none" w:sz="0" w:space="0" w:color="auto"/>
          </w:divBdr>
        </w:div>
        <w:div w:id="979841968">
          <w:marLeft w:val="0"/>
          <w:marRight w:val="0"/>
          <w:marTop w:val="0"/>
          <w:marBottom w:val="0"/>
          <w:divBdr>
            <w:top w:val="none" w:sz="0" w:space="0" w:color="auto"/>
            <w:left w:val="none" w:sz="0" w:space="0" w:color="auto"/>
            <w:bottom w:val="none" w:sz="0" w:space="0" w:color="auto"/>
            <w:right w:val="none" w:sz="0" w:space="0" w:color="auto"/>
          </w:divBdr>
        </w:div>
        <w:div w:id="993148730">
          <w:marLeft w:val="0"/>
          <w:marRight w:val="0"/>
          <w:marTop w:val="0"/>
          <w:marBottom w:val="0"/>
          <w:divBdr>
            <w:top w:val="none" w:sz="0" w:space="0" w:color="auto"/>
            <w:left w:val="none" w:sz="0" w:space="0" w:color="auto"/>
            <w:bottom w:val="none" w:sz="0" w:space="0" w:color="auto"/>
            <w:right w:val="none" w:sz="0" w:space="0" w:color="auto"/>
          </w:divBdr>
        </w:div>
        <w:div w:id="996375540">
          <w:marLeft w:val="0"/>
          <w:marRight w:val="0"/>
          <w:marTop w:val="0"/>
          <w:marBottom w:val="0"/>
          <w:divBdr>
            <w:top w:val="none" w:sz="0" w:space="0" w:color="auto"/>
            <w:left w:val="none" w:sz="0" w:space="0" w:color="auto"/>
            <w:bottom w:val="none" w:sz="0" w:space="0" w:color="auto"/>
            <w:right w:val="none" w:sz="0" w:space="0" w:color="auto"/>
          </w:divBdr>
        </w:div>
        <w:div w:id="1017737613">
          <w:marLeft w:val="0"/>
          <w:marRight w:val="0"/>
          <w:marTop w:val="0"/>
          <w:marBottom w:val="0"/>
          <w:divBdr>
            <w:top w:val="none" w:sz="0" w:space="0" w:color="auto"/>
            <w:left w:val="none" w:sz="0" w:space="0" w:color="auto"/>
            <w:bottom w:val="none" w:sz="0" w:space="0" w:color="auto"/>
            <w:right w:val="none" w:sz="0" w:space="0" w:color="auto"/>
          </w:divBdr>
        </w:div>
        <w:div w:id="1039162575">
          <w:marLeft w:val="0"/>
          <w:marRight w:val="0"/>
          <w:marTop w:val="0"/>
          <w:marBottom w:val="0"/>
          <w:divBdr>
            <w:top w:val="none" w:sz="0" w:space="0" w:color="auto"/>
            <w:left w:val="none" w:sz="0" w:space="0" w:color="auto"/>
            <w:bottom w:val="none" w:sz="0" w:space="0" w:color="auto"/>
            <w:right w:val="none" w:sz="0" w:space="0" w:color="auto"/>
          </w:divBdr>
        </w:div>
        <w:div w:id="1039476975">
          <w:marLeft w:val="0"/>
          <w:marRight w:val="0"/>
          <w:marTop w:val="0"/>
          <w:marBottom w:val="0"/>
          <w:divBdr>
            <w:top w:val="none" w:sz="0" w:space="0" w:color="auto"/>
            <w:left w:val="none" w:sz="0" w:space="0" w:color="auto"/>
            <w:bottom w:val="none" w:sz="0" w:space="0" w:color="auto"/>
            <w:right w:val="none" w:sz="0" w:space="0" w:color="auto"/>
          </w:divBdr>
        </w:div>
        <w:div w:id="1040521137">
          <w:marLeft w:val="0"/>
          <w:marRight w:val="0"/>
          <w:marTop w:val="0"/>
          <w:marBottom w:val="0"/>
          <w:divBdr>
            <w:top w:val="none" w:sz="0" w:space="0" w:color="auto"/>
            <w:left w:val="none" w:sz="0" w:space="0" w:color="auto"/>
            <w:bottom w:val="none" w:sz="0" w:space="0" w:color="auto"/>
            <w:right w:val="none" w:sz="0" w:space="0" w:color="auto"/>
          </w:divBdr>
        </w:div>
        <w:div w:id="1040861935">
          <w:marLeft w:val="0"/>
          <w:marRight w:val="0"/>
          <w:marTop w:val="0"/>
          <w:marBottom w:val="0"/>
          <w:divBdr>
            <w:top w:val="none" w:sz="0" w:space="0" w:color="auto"/>
            <w:left w:val="none" w:sz="0" w:space="0" w:color="auto"/>
            <w:bottom w:val="none" w:sz="0" w:space="0" w:color="auto"/>
            <w:right w:val="none" w:sz="0" w:space="0" w:color="auto"/>
          </w:divBdr>
        </w:div>
        <w:div w:id="1052076643">
          <w:marLeft w:val="0"/>
          <w:marRight w:val="0"/>
          <w:marTop w:val="0"/>
          <w:marBottom w:val="0"/>
          <w:divBdr>
            <w:top w:val="none" w:sz="0" w:space="0" w:color="auto"/>
            <w:left w:val="none" w:sz="0" w:space="0" w:color="auto"/>
            <w:bottom w:val="none" w:sz="0" w:space="0" w:color="auto"/>
            <w:right w:val="none" w:sz="0" w:space="0" w:color="auto"/>
          </w:divBdr>
        </w:div>
        <w:div w:id="1065756705">
          <w:marLeft w:val="0"/>
          <w:marRight w:val="0"/>
          <w:marTop w:val="0"/>
          <w:marBottom w:val="0"/>
          <w:divBdr>
            <w:top w:val="none" w:sz="0" w:space="0" w:color="auto"/>
            <w:left w:val="none" w:sz="0" w:space="0" w:color="auto"/>
            <w:bottom w:val="none" w:sz="0" w:space="0" w:color="auto"/>
            <w:right w:val="none" w:sz="0" w:space="0" w:color="auto"/>
          </w:divBdr>
        </w:div>
        <w:div w:id="1069154986">
          <w:marLeft w:val="0"/>
          <w:marRight w:val="0"/>
          <w:marTop w:val="0"/>
          <w:marBottom w:val="0"/>
          <w:divBdr>
            <w:top w:val="none" w:sz="0" w:space="0" w:color="auto"/>
            <w:left w:val="none" w:sz="0" w:space="0" w:color="auto"/>
            <w:bottom w:val="none" w:sz="0" w:space="0" w:color="auto"/>
            <w:right w:val="none" w:sz="0" w:space="0" w:color="auto"/>
          </w:divBdr>
        </w:div>
        <w:div w:id="1085762696">
          <w:marLeft w:val="0"/>
          <w:marRight w:val="0"/>
          <w:marTop w:val="0"/>
          <w:marBottom w:val="0"/>
          <w:divBdr>
            <w:top w:val="none" w:sz="0" w:space="0" w:color="auto"/>
            <w:left w:val="none" w:sz="0" w:space="0" w:color="auto"/>
            <w:bottom w:val="none" w:sz="0" w:space="0" w:color="auto"/>
            <w:right w:val="none" w:sz="0" w:space="0" w:color="auto"/>
          </w:divBdr>
        </w:div>
        <w:div w:id="1092505666">
          <w:marLeft w:val="0"/>
          <w:marRight w:val="0"/>
          <w:marTop w:val="0"/>
          <w:marBottom w:val="0"/>
          <w:divBdr>
            <w:top w:val="none" w:sz="0" w:space="0" w:color="auto"/>
            <w:left w:val="none" w:sz="0" w:space="0" w:color="auto"/>
            <w:bottom w:val="none" w:sz="0" w:space="0" w:color="auto"/>
            <w:right w:val="none" w:sz="0" w:space="0" w:color="auto"/>
          </w:divBdr>
        </w:div>
        <w:div w:id="1100874545">
          <w:marLeft w:val="0"/>
          <w:marRight w:val="0"/>
          <w:marTop w:val="0"/>
          <w:marBottom w:val="0"/>
          <w:divBdr>
            <w:top w:val="none" w:sz="0" w:space="0" w:color="auto"/>
            <w:left w:val="none" w:sz="0" w:space="0" w:color="auto"/>
            <w:bottom w:val="none" w:sz="0" w:space="0" w:color="auto"/>
            <w:right w:val="none" w:sz="0" w:space="0" w:color="auto"/>
          </w:divBdr>
        </w:div>
        <w:div w:id="1104615315">
          <w:marLeft w:val="0"/>
          <w:marRight w:val="0"/>
          <w:marTop w:val="0"/>
          <w:marBottom w:val="0"/>
          <w:divBdr>
            <w:top w:val="none" w:sz="0" w:space="0" w:color="auto"/>
            <w:left w:val="none" w:sz="0" w:space="0" w:color="auto"/>
            <w:bottom w:val="none" w:sz="0" w:space="0" w:color="auto"/>
            <w:right w:val="none" w:sz="0" w:space="0" w:color="auto"/>
          </w:divBdr>
        </w:div>
        <w:div w:id="1166939799">
          <w:marLeft w:val="0"/>
          <w:marRight w:val="0"/>
          <w:marTop w:val="0"/>
          <w:marBottom w:val="0"/>
          <w:divBdr>
            <w:top w:val="none" w:sz="0" w:space="0" w:color="auto"/>
            <w:left w:val="none" w:sz="0" w:space="0" w:color="auto"/>
            <w:bottom w:val="none" w:sz="0" w:space="0" w:color="auto"/>
            <w:right w:val="none" w:sz="0" w:space="0" w:color="auto"/>
          </w:divBdr>
        </w:div>
        <w:div w:id="1175458708">
          <w:marLeft w:val="0"/>
          <w:marRight w:val="0"/>
          <w:marTop w:val="0"/>
          <w:marBottom w:val="0"/>
          <w:divBdr>
            <w:top w:val="none" w:sz="0" w:space="0" w:color="auto"/>
            <w:left w:val="none" w:sz="0" w:space="0" w:color="auto"/>
            <w:bottom w:val="none" w:sz="0" w:space="0" w:color="auto"/>
            <w:right w:val="none" w:sz="0" w:space="0" w:color="auto"/>
          </w:divBdr>
        </w:div>
        <w:div w:id="1175539159">
          <w:marLeft w:val="0"/>
          <w:marRight w:val="0"/>
          <w:marTop w:val="0"/>
          <w:marBottom w:val="0"/>
          <w:divBdr>
            <w:top w:val="none" w:sz="0" w:space="0" w:color="auto"/>
            <w:left w:val="none" w:sz="0" w:space="0" w:color="auto"/>
            <w:bottom w:val="none" w:sz="0" w:space="0" w:color="auto"/>
            <w:right w:val="none" w:sz="0" w:space="0" w:color="auto"/>
          </w:divBdr>
        </w:div>
        <w:div w:id="1185097046">
          <w:marLeft w:val="0"/>
          <w:marRight w:val="0"/>
          <w:marTop w:val="0"/>
          <w:marBottom w:val="0"/>
          <w:divBdr>
            <w:top w:val="none" w:sz="0" w:space="0" w:color="auto"/>
            <w:left w:val="none" w:sz="0" w:space="0" w:color="auto"/>
            <w:bottom w:val="none" w:sz="0" w:space="0" w:color="auto"/>
            <w:right w:val="none" w:sz="0" w:space="0" w:color="auto"/>
          </w:divBdr>
        </w:div>
        <w:div w:id="1191720873">
          <w:marLeft w:val="0"/>
          <w:marRight w:val="0"/>
          <w:marTop w:val="0"/>
          <w:marBottom w:val="0"/>
          <w:divBdr>
            <w:top w:val="none" w:sz="0" w:space="0" w:color="auto"/>
            <w:left w:val="none" w:sz="0" w:space="0" w:color="auto"/>
            <w:bottom w:val="none" w:sz="0" w:space="0" w:color="auto"/>
            <w:right w:val="none" w:sz="0" w:space="0" w:color="auto"/>
          </w:divBdr>
        </w:div>
        <w:div w:id="1197619574">
          <w:marLeft w:val="0"/>
          <w:marRight w:val="0"/>
          <w:marTop w:val="0"/>
          <w:marBottom w:val="0"/>
          <w:divBdr>
            <w:top w:val="none" w:sz="0" w:space="0" w:color="auto"/>
            <w:left w:val="none" w:sz="0" w:space="0" w:color="auto"/>
            <w:bottom w:val="none" w:sz="0" w:space="0" w:color="auto"/>
            <w:right w:val="none" w:sz="0" w:space="0" w:color="auto"/>
          </w:divBdr>
        </w:div>
        <w:div w:id="1203400258">
          <w:marLeft w:val="0"/>
          <w:marRight w:val="0"/>
          <w:marTop w:val="0"/>
          <w:marBottom w:val="0"/>
          <w:divBdr>
            <w:top w:val="none" w:sz="0" w:space="0" w:color="auto"/>
            <w:left w:val="none" w:sz="0" w:space="0" w:color="auto"/>
            <w:bottom w:val="none" w:sz="0" w:space="0" w:color="auto"/>
            <w:right w:val="none" w:sz="0" w:space="0" w:color="auto"/>
          </w:divBdr>
        </w:div>
        <w:div w:id="1207183067">
          <w:marLeft w:val="0"/>
          <w:marRight w:val="0"/>
          <w:marTop w:val="0"/>
          <w:marBottom w:val="0"/>
          <w:divBdr>
            <w:top w:val="none" w:sz="0" w:space="0" w:color="auto"/>
            <w:left w:val="none" w:sz="0" w:space="0" w:color="auto"/>
            <w:bottom w:val="none" w:sz="0" w:space="0" w:color="auto"/>
            <w:right w:val="none" w:sz="0" w:space="0" w:color="auto"/>
          </w:divBdr>
        </w:div>
        <w:div w:id="1208686271">
          <w:marLeft w:val="0"/>
          <w:marRight w:val="0"/>
          <w:marTop w:val="0"/>
          <w:marBottom w:val="0"/>
          <w:divBdr>
            <w:top w:val="none" w:sz="0" w:space="0" w:color="auto"/>
            <w:left w:val="none" w:sz="0" w:space="0" w:color="auto"/>
            <w:bottom w:val="none" w:sz="0" w:space="0" w:color="auto"/>
            <w:right w:val="none" w:sz="0" w:space="0" w:color="auto"/>
          </w:divBdr>
        </w:div>
        <w:div w:id="1212229204">
          <w:marLeft w:val="0"/>
          <w:marRight w:val="0"/>
          <w:marTop w:val="0"/>
          <w:marBottom w:val="0"/>
          <w:divBdr>
            <w:top w:val="none" w:sz="0" w:space="0" w:color="auto"/>
            <w:left w:val="none" w:sz="0" w:space="0" w:color="auto"/>
            <w:bottom w:val="none" w:sz="0" w:space="0" w:color="auto"/>
            <w:right w:val="none" w:sz="0" w:space="0" w:color="auto"/>
          </w:divBdr>
        </w:div>
        <w:div w:id="1234045308">
          <w:marLeft w:val="0"/>
          <w:marRight w:val="0"/>
          <w:marTop w:val="0"/>
          <w:marBottom w:val="0"/>
          <w:divBdr>
            <w:top w:val="none" w:sz="0" w:space="0" w:color="auto"/>
            <w:left w:val="none" w:sz="0" w:space="0" w:color="auto"/>
            <w:bottom w:val="none" w:sz="0" w:space="0" w:color="auto"/>
            <w:right w:val="none" w:sz="0" w:space="0" w:color="auto"/>
          </w:divBdr>
        </w:div>
        <w:div w:id="1253900693">
          <w:marLeft w:val="0"/>
          <w:marRight w:val="0"/>
          <w:marTop w:val="0"/>
          <w:marBottom w:val="0"/>
          <w:divBdr>
            <w:top w:val="none" w:sz="0" w:space="0" w:color="auto"/>
            <w:left w:val="none" w:sz="0" w:space="0" w:color="auto"/>
            <w:bottom w:val="none" w:sz="0" w:space="0" w:color="auto"/>
            <w:right w:val="none" w:sz="0" w:space="0" w:color="auto"/>
          </w:divBdr>
        </w:div>
        <w:div w:id="1259220520">
          <w:marLeft w:val="0"/>
          <w:marRight w:val="0"/>
          <w:marTop w:val="0"/>
          <w:marBottom w:val="0"/>
          <w:divBdr>
            <w:top w:val="none" w:sz="0" w:space="0" w:color="auto"/>
            <w:left w:val="none" w:sz="0" w:space="0" w:color="auto"/>
            <w:bottom w:val="none" w:sz="0" w:space="0" w:color="auto"/>
            <w:right w:val="none" w:sz="0" w:space="0" w:color="auto"/>
          </w:divBdr>
        </w:div>
        <w:div w:id="1260026450">
          <w:marLeft w:val="0"/>
          <w:marRight w:val="0"/>
          <w:marTop w:val="0"/>
          <w:marBottom w:val="0"/>
          <w:divBdr>
            <w:top w:val="none" w:sz="0" w:space="0" w:color="auto"/>
            <w:left w:val="none" w:sz="0" w:space="0" w:color="auto"/>
            <w:bottom w:val="none" w:sz="0" w:space="0" w:color="auto"/>
            <w:right w:val="none" w:sz="0" w:space="0" w:color="auto"/>
          </w:divBdr>
        </w:div>
        <w:div w:id="1276669681">
          <w:marLeft w:val="0"/>
          <w:marRight w:val="0"/>
          <w:marTop w:val="0"/>
          <w:marBottom w:val="0"/>
          <w:divBdr>
            <w:top w:val="none" w:sz="0" w:space="0" w:color="auto"/>
            <w:left w:val="none" w:sz="0" w:space="0" w:color="auto"/>
            <w:bottom w:val="none" w:sz="0" w:space="0" w:color="auto"/>
            <w:right w:val="none" w:sz="0" w:space="0" w:color="auto"/>
          </w:divBdr>
        </w:div>
        <w:div w:id="1282414346">
          <w:marLeft w:val="0"/>
          <w:marRight w:val="0"/>
          <w:marTop w:val="0"/>
          <w:marBottom w:val="0"/>
          <w:divBdr>
            <w:top w:val="none" w:sz="0" w:space="0" w:color="auto"/>
            <w:left w:val="none" w:sz="0" w:space="0" w:color="auto"/>
            <w:bottom w:val="none" w:sz="0" w:space="0" w:color="auto"/>
            <w:right w:val="none" w:sz="0" w:space="0" w:color="auto"/>
          </w:divBdr>
        </w:div>
        <w:div w:id="1288661148">
          <w:marLeft w:val="0"/>
          <w:marRight w:val="0"/>
          <w:marTop w:val="0"/>
          <w:marBottom w:val="0"/>
          <w:divBdr>
            <w:top w:val="none" w:sz="0" w:space="0" w:color="auto"/>
            <w:left w:val="none" w:sz="0" w:space="0" w:color="auto"/>
            <w:bottom w:val="none" w:sz="0" w:space="0" w:color="auto"/>
            <w:right w:val="none" w:sz="0" w:space="0" w:color="auto"/>
          </w:divBdr>
        </w:div>
        <w:div w:id="1293631255">
          <w:marLeft w:val="0"/>
          <w:marRight w:val="0"/>
          <w:marTop w:val="0"/>
          <w:marBottom w:val="0"/>
          <w:divBdr>
            <w:top w:val="none" w:sz="0" w:space="0" w:color="auto"/>
            <w:left w:val="none" w:sz="0" w:space="0" w:color="auto"/>
            <w:bottom w:val="none" w:sz="0" w:space="0" w:color="auto"/>
            <w:right w:val="none" w:sz="0" w:space="0" w:color="auto"/>
          </w:divBdr>
        </w:div>
        <w:div w:id="1310136208">
          <w:marLeft w:val="0"/>
          <w:marRight w:val="0"/>
          <w:marTop w:val="0"/>
          <w:marBottom w:val="0"/>
          <w:divBdr>
            <w:top w:val="none" w:sz="0" w:space="0" w:color="auto"/>
            <w:left w:val="none" w:sz="0" w:space="0" w:color="auto"/>
            <w:bottom w:val="none" w:sz="0" w:space="0" w:color="auto"/>
            <w:right w:val="none" w:sz="0" w:space="0" w:color="auto"/>
          </w:divBdr>
        </w:div>
        <w:div w:id="1337079097">
          <w:marLeft w:val="0"/>
          <w:marRight w:val="0"/>
          <w:marTop w:val="0"/>
          <w:marBottom w:val="0"/>
          <w:divBdr>
            <w:top w:val="none" w:sz="0" w:space="0" w:color="auto"/>
            <w:left w:val="none" w:sz="0" w:space="0" w:color="auto"/>
            <w:bottom w:val="none" w:sz="0" w:space="0" w:color="auto"/>
            <w:right w:val="none" w:sz="0" w:space="0" w:color="auto"/>
          </w:divBdr>
        </w:div>
        <w:div w:id="1361592626">
          <w:marLeft w:val="0"/>
          <w:marRight w:val="0"/>
          <w:marTop w:val="0"/>
          <w:marBottom w:val="0"/>
          <w:divBdr>
            <w:top w:val="none" w:sz="0" w:space="0" w:color="auto"/>
            <w:left w:val="none" w:sz="0" w:space="0" w:color="auto"/>
            <w:bottom w:val="none" w:sz="0" w:space="0" w:color="auto"/>
            <w:right w:val="none" w:sz="0" w:space="0" w:color="auto"/>
          </w:divBdr>
        </w:div>
        <w:div w:id="1378049236">
          <w:marLeft w:val="0"/>
          <w:marRight w:val="0"/>
          <w:marTop w:val="0"/>
          <w:marBottom w:val="0"/>
          <w:divBdr>
            <w:top w:val="none" w:sz="0" w:space="0" w:color="auto"/>
            <w:left w:val="none" w:sz="0" w:space="0" w:color="auto"/>
            <w:bottom w:val="none" w:sz="0" w:space="0" w:color="auto"/>
            <w:right w:val="none" w:sz="0" w:space="0" w:color="auto"/>
          </w:divBdr>
        </w:div>
        <w:div w:id="1388991233">
          <w:marLeft w:val="0"/>
          <w:marRight w:val="0"/>
          <w:marTop w:val="0"/>
          <w:marBottom w:val="0"/>
          <w:divBdr>
            <w:top w:val="none" w:sz="0" w:space="0" w:color="auto"/>
            <w:left w:val="none" w:sz="0" w:space="0" w:color="auto"/>
            <w:bottom w:val="none" w:sz="0" w:space="0" w:color="auto"/>
            <w:right w:val="none" w:sz="0" w:space="0" w:color="auto"/>
          </w:divBdr>
        </w:div>
        <w:div w:id="1397438753">
          <w:marLeft w:val="0"/>
          <w:marRight w:val="0"/>
          <w:marTop w:val="0"/>
          <w:marBottom w:val="0"/>
          <w:divBdr>
            <w:top w:val="none" w:sz="0" w:space="0" w:color="auto"/>
            <w:left w:val="none" w:sz="0" w:space="0" w:color="auto"/>
            <w:bottom w:val="none" w:sz="0" w:space="0" w:color="auto"/>
            <w:right w:val="none" w:sz="0" w:space="0" w:color="auto"/>
          </w:divBdr>
        </w:div>
        <w:div w:id="1429934090">
          <w:marLeft w:val="0"/>
          <w:marRight w:val="0"/>
          <w:marTop w:val="0"/>
          <w:marBottom w:val="0"/>
          <w:divBdr>
            <w:top w:val="none" w:sz="0" w:space="0" w:color="auto"/>
            <w:left w:val="none" w:sz="0" w:space="0" w:color="auto"/>
            <w:bottom w:val="none" w:sz="0" w:space="0" w:color="auto"/>
            <w:right w:val="none" w:sz="0" w:space="0" w:color="auto"/>
          </w:divBdr>
        </w:div>
        <w:div w:id="1431924265">
          <w:marLeft w:val="0"/>
          <w:marRight w:val="0"/>
          <w:marTop w:val="0"/>
          <w:marBottom w:val="0"/>
          <w:divBdr>
            <w:top w:val="none" w:sz="0" w:space="0" w:color="auto"/>
            <w:left w:val="none" w:sz="0" w:space="0" w:color="auto"/>
            <w:bottom w:val="none" w:sz="0" w:space="0" w:color="auto"/>
            <w:right w:val="none" w:sz="0" w:space="0" w:color="auto"/>
          </w:divBdr>
        </w:div>
        <w:div w:id="1444301647">
          <w:marLeft w:val="0"/>
          <w:marRight w:val="0"/>
          <w:marTop w:val="0"/>
          <w:marBottom w:val="0"/>
          <w:divBdr>
            <w:top w:val="none" w:sz="0" w:space="0" w:color="auto"/>
            <w:left w:val="none" w:sz="0" w:space="0" w:color="auto"/>
            <w:bottom w:val="none" w:sz="0" w:space="0" w:color="auto"/>
            <w:right w:val="none" w:sz="0" w:space="0" w:color="auto"/>
          </w:divBdr>
        </w:div>
        <w:div w:id="1451975157">
          <w:marLeft w:val="0"/>
          <w:marRight w:val="0"/>
          <w:marTop w:val="0"/>
          <w:marBottom w:val="0"/>
          <w:divBdr>
            <w:top w:val="none" w:sz="0" w:space="0" w:color="auto"/>
            <w:left w:val="none" w:sz="0" w:space="0" w:color="auto"/>
            <w:bottom w:val="none" w:sz="0" w:space="0" w:color="auto"/>
            <w:right w:val="none" w:sz="0" w:space="0" w:color="auto"/>
          </w:divBdr>
        </w:div>
        <w:div w:id="1454400384">
          <w:marLeft w:val="0"/>
          <w:marRight w:val="0"/>
          <w:marTop w:val="0"/>
          <w:marBottom w:val="0"/>
          <w:divBdr>
            <w:top w:val="none" w:sz="0" w:space="0" w:color="auto"/>
            <w:left w:val="none" w:sz="0" w:space="0" w:color="auto"/>
            <w:bottom w:val="none" w:sz="0" w:space="0" w:color="auto"/>
            <w:right w:val="none" w:sz="0" w:space="0" w:color="auto"/>
          </w:divBdr>
        </w:div>
        <w:div w:id="1485776780">
          <w:marLeft w:val="0"/>
          <w:marRight w:val="0"/>
          <w:marTop w:val="0"/>
          <w:marBottom w:val="0"/>
          <w:divBdr>
            <w:top w:val="none" w:sz="0" w:space="0" w:color="auto"/>
            <w:left w:val="none" w:sz="0" w:space="0" w:color="auto"/>
            <w:bottom w:val="none" w:sz="0" w:space="0" w:color="auto"/>
            <w:right w:val="none" w:sz="0" w:space="0" w:color="auto"/>
          </w:divBdr>
        </w:div>
        <w:div w:id="1489982472">
          <w:marLeft w:val="0"/>
          <w:marRight w:val="0"/>
          <w:marTop w:val="0"/>
          <w:marBottom w:val="0"/>
          <w:divBdr>
            <w:top w:val="none" w:sz="0" w:space="0" w:color="auto"/>
            <w:left w:val="none" w:sz="0" w:space="0" w:color="auto"/>
            <w:bottom w:val="none" w:sz="0" w:space="0" w:color="auto"/>
            <w:right w:val="none" w:sz="0" w:space="0" w:color="auto"/>
          </w:divBdr>
        </w:div>
        <w:div w:id="1496648978">
          <w:marLeft w:val="0"/>
          <w:marRight w:val="0"/>
          <w:marTop w:val="0"/>
          <w:marBottom w:val="0"/>
          <w:divBdr>
            <w:top w:val="none" w:sz="0" w:space="0" w:color="auto"/>
            <w:left w:val="none" w:sz="0" w:space="0" w:color="auto"/>
            <w:bottom w:val="none" w:sz="0" w:space="0" w:color="auto"/>
            <w:right w:val="none" w:sz="0" w:space="0" w:color="auto"/>
          </w:divBdr>
        </w:div>
        <w:div w:id="1520704005">
          <w:marLeft w:val="0"/>
          <w:marRight w:val="0"/>
          <w:marTop w:val="0"/>
          <w:marBottom w:val="0"/>
          <w:divBdr>
            <w:top w:val="none" w:sz="0" w:space="0" w:color="auto"/>
            <w:left w:val="none" w:sz="0" w:space="0" w:color="auto"/>
            <w:bottom w:val="none" w:sz="0" w:space="0" w:color="auto"/>
            <w:right w:val="none" w:sz="0" w:space="0" w:color="auto"/>
          </w:divBdr>
        </w:div>
        <w:div w:id="1532108100">
          <w:marLeft w:val="0"/>
          <w:marRight w:val="0"/>
          <w:marTop w:val="0"/>
          <w:marBottom w:val="0"/>
          <w:divBdr>
            <w:top w:val="none" w:sz="0" w:space="0" w:color="auto"/>
            <w:left w:val="none" w:sz="0" w:space="0" w:color="auto"/>
            <w:bottom w:val="none" w:sz="0" w:space="0" w:color="auto"/>
            <w:right w:val="none" w:sz="0" w:space="0" w:color="auto"/>
          </w:divBdr>
        </w:div>
        <w:div w:id="1533105574">
          <w:marLeft w:val="0"/>
          <w:marRight w:val="0"/>
          <w:marTop w:val="0"/>
          <w:marBottom w:val="0"/>
          <w:divBdr>
            <w:top w:val="none" w:sz="0" w:space="0" w:color="auto"/>
            <w:left w:val="none" w:sz="0" w:space="0" w:color="auto"/>
            <w:bottom w:val="none" w:sz="0" w:space="0" w:color="auto"/>
            <w:right w:val="none" w:sz="0" w:space="0" w:color="auto"/>
          </w:divBdr>
        </w:div>
        <w:div w:id="1534003521">
          <w:marLeft w:val="0"/>
          <w:marRight w:val="0"/>
          <w:marTop w:val="0"/>
          <w:marBottom w:val="0"/>
          <w:divBdr>
            <w:top w:val="none" w:sz="0" w:space="0" w:color="auto"/>
            <w:left w:val="none" w:sz="0" w:space="0" w:color="auto"/>
            <w:bottom w:val="none" w:sz="0" w:space="0" w:color="auto"/>
            <w:right w:val="none" w:sz="0" w:space="0" w:color="auto"/>
          </w:divBdr>
        </w:div>
        <w:div w:id="1537814201">
          <w:marLeft w:val="0"/>
          <w:marRight w:val="0"/>
          <w:marTop w:val="0"/>
          <w:marBottom w:val="0"/>
          <w:divBdr>
            <w:top w:val="none" w:sz="0" w:space="0" w:color="auto"/>
            <w:left w:val="none" w:sz="0" w:space="0" w:color="auto"/>
            <w:bottom w:val="none" w:sz="0" w:space="0" w:color="auto"/>
            <w:right w:val="none" w:sz="0" w:space="0" w:color="auto"/>
          </w:divBdr>
        </w:div>
        <w:div w:id="1551306780">
          <w:marLeft w:val="0"/>
          <w:marRight w:val="0"/>
          <w:marTop w:val="0"/>
          <w:marBottom w:val="0"/>
          <w:divBdr>
            <w:top w:val="none" w:sz="0" w:space="0" w:color="auto"/>
            <w:left w:val="none" w:sz="0" w:space="0" w:color="auto"/>
            <w:bottom w:val="none" w:sz="0" w:space="0" w:color="auto"/>
            <w:right w:val="none" w:sz="0" w:space="0" w:color="auto"/>
          </w:divBdr>
        </w:div>
        <w:div w:id="1589651795">
          <w:marLeft w:val="0"/>
          <w:marRight w:val="0"/>
          <w:marTop w:val="0"/>
          <w:marBottom w:val="0"/>
          <w:divBdr>
            <w:top w:val="none" w:sz="0" w:space="0" w:color="auto"/>
            <w:left w:val="none" w:sz="0" w:space="0" w:color="auto"/>
            <w:bottom w:val="none" w:sz="0" w:space="0" w:color="auto"/>
            <w:right w:val="none" w:sz="0" w:space="0" w:color="auto"/>
          </w:divBdr>
        </w:div>
        <w:div w:id="1597249062">
          <w:marLeft w:val="0"/>
          <w:marRight w:val="0"/>
          <w:marTop w:val="0"/>
          <w:marBottom w:val="0"/>
          <w:divBdr>
            <w:top w:val="none" w:sz="0" w:space="0" w:color="auto"/>
            <w:left w:val="none" w:sz="0" w:space="0" w:color="auto"/>
            <w:bottom w:val="none" w:sz="0" w:space="0" w:color="auto"/>
            <w:right w:val="none" w:sz="0" w:space="0" w:color="auto"/>
          </w:divBdr>
        </w:div>
        <w:div w:id="1601141655">
          <w:marLeft w:val="0"/>
          <w:marRight w:val="0"/>
          <w:marTop w:val="0"/>
          <w:marBottom w:val="0"/>
          <w:divBdr>
            <w:top w:val="none" w:sz="0" w:space="0" w:color="auto"/>
            <w:left w:val="none" w:sz="0" w:space="0" w:color="auto"/>
            <w:bottom w:val="none" w:sz="0" w:space="0" w:color="auto"/>
            <w:right w:val="none" w:sz="0" w:space="0" w:color="auto"/>
          </w:divBdr>
        </w:div>
        <w:div w:id="1607083060">
          <w:marLeft w:val="0"/>
          <w:marRight w:val="0"/>
          <w:marTop w:val="0"/>
          <w:marBottom w:val="0"/>
          <w:divBdr>
            <w:top w:val="none" w:sz="0" w:space="0" w:color="auto"/>
            <w:left w:val="none" w:sz="0" w:space="0" w:color="auto"/>
            <w:bottom w:val="none" w:sz="0" w:space="0" w:color="auto"/>
            <w:right w:val="none" w:sz="0" w:space="0" w:color="auto"/>
          </w:divBdr>
        </w:div>
        <w:div w:id="1609507521">
          <w:marLeft w:val="0"/>
          <w:marRight w:val="0"/>
          <w:marTop w:val="0"/>
          <w:marBottom w:val="0"/>
          <w:divBdr>
            <w:top w:val="none" w:sz="0" w:space="0" w:color="auto"/>
            <w:left w:val="none" w:sz="0" w:space="0" w:color="auto"/>
            <w:bottom w:val="none" w:sz="0" w:space="0" w:color="auto"/>
            <w:right w:val="none" w:sz="0" w:space="0" w:color="auto"/>
          </w:divBdr>
        </w:div>
        <w:div w:id="1620842910">
          <w:marLeft w:val="0"/>
          <w:marRight w:val="0"/>
          <w:marTop w:val="0"/>
          <w:marBottom w:val="0"/>
          <w:divBdr>
            <w:top w:val="none" w:sz="0" w:space="0" w:color="auto"/>
            <w:left w:val="none" w:sz="0" w:space="0" w:color="auto"/>
            <w:bottom w:val="none" w:sz="0" w:space="0" w:color="auto"/>
            <w:right w:val="none" w:sz="0" w:space="0" w:color="auto"/>
          </w:divBdr>
        </w:div>
        <w:div w:id="1661543483">
          <w:marLeft w:val="0"/>
          <w:marRight w:val="0"/>
          <w:marTop w:val="0"/>
          <w:marBottom w:val="0"/>
          <w:divBdr>
            <w:top w:val="none" w:sz="0" w:space="0" w:color="auto"/>
            <w:left w:val="none" w:sz="0" w:space="0" w:color="auto"/>
            <w:bottom w:val="none" w:sz="0" w:space="0" w:color="auto"/>
            <w:right w:val="none" w:sz="0" w:space="0" w:color="auto"/>
          </w:divBdr>
        </w:div>
        <w:div w:id="1669675861">
          <w:marLeft w:val="0"/>
          <w:marRight w:val="0"/>
          <w:marTop w:val="0"/>
          <w:marBottom w:val="0"/>
          <w:divBdr>
            <w:top w:val="none" w:sz="0" w:space="0" w:color="auto"/>
            <w:left w:val="none" w:sz="0" w:space="0" w:color="auto"/>
            <w:bottom w:val="none" w:sz="0" w:space="0" w:color="auto"/>
            <w:right w:val="none" w:sz="0" w:space="0" w:color="auto"/>
          </w:divBdr>
        </w:div>
        <w:div w:id="1673334067">
          <w:marLeft w:val="0"/>
          <w:marRight w:val="0"/>
          <w:marTop w:val="0"/>
          <w:marBottom w:val="0"/>
          <w:divBdr>
            <w:top w:val="none" w:sz="0" w:space="0" w:color="auto"/>
            <w:left w:val="none" w:sz="0" w:space="0" w:color="auto"/>
            <w:bottom w:val="none" w:sz="0" w:space="0" w:color="auto"/>
            <w:right w:val="none" w:sz="0" w:space="0" w:color="auto"/>
          </w:divBdr>
        </w:div>
        <w:div w:id="1676299644">
          <w:marLeft w:val="0"/>
          <w:marRight w:val="0"/>
          <w:marTop w:val="0"/>
          <w:marBottom w:val="0"/>
          <w:divBdr>
            <w:top w:val="none" w:sz="0" w:space="0" w:color="auto"/>
            <w:left w:val="none" w:sz="0" w:space="0" w:color="auto"/>
            <w:bottom w:val="none" w:sz="0" w:space="0" w:color="auto"/>
            <w:right w:val="none" w:sz="0" w:space="0" w:color="auto"/>
          </w:divBdr>
        </w:div>
        <w:div w:id="1683702160">
          <w:marLeft w:val="0"/>
          <w:marRight w:val="0"/>
          <w:marTop w:val="0"/>
          <w:marBottom w:val="0"/>
          <w:divBdr>
            <w:top w:val="none" w:sz="0" w:space="0" w:color="auto"/>
            <w:left w:val="none" w:sz="0" w:space="0" w:color="auto"/>
            <w:bottom w:val="none" w:sz="0" w:space="0" w:color="auto"/>
            <w:right w:val="none" w:sz="0" w:space="0" w:color="auto"/>
          </w:divBdr>
        </w:div>
        <w:div w:id="1713772239">
          <w:marLeft w:val="0"/>
          <w:marRight w:val="0"/>
          <w:marTop w:val="0"/>
          <w:marBottom w:val="0"/>
          <w:divBdr>
            <w:top w:val="none" w:sz="0" w:space="0" w:color="auto"/>
            <w:left w:val="none" w:sz="0" w:space="0" w:color="auto"/>
            <w:bottom w:val="none" w:sz="0" w:space="0" w:color="auto"/>
            <w:right w:val="none" w:sz="0" w:space="0" w:color="auto"/>
          </w:divBdr>
        </w:div>
        <w:div w:id="1740247521">
          <w:marLeft w:val="0"/>
          <w:marRight w:val="0"/>
          <w:marTop w:val="0"/>
          <w:marBottom w:val="0"/>
          <w:divBdr>
            <w:top w:val="none" w:sz="0" w:space="0" w:color="auto"/>
            <w:left w:val="none" w:sz="0" w:space="0" w:color="auto"/>
            <w:bottom w:val="none" w:sz="0" w:space="0" w:color="auto"/>
            <w:right w:val="none" w:sz="0" w:space="0" w:color="auto"/>
          </w:divBdr>
        </w:div>
        <w:div w:id="1758549117">
          <w:marLeft w:val="0"/>
          <w:marRight w:val="0"/>
          <w:marTop w:val="0"/>
          <w:marBottom w:val="0"/>
          <w:divBdr>
            <w:top w:val="none" w:sz="0" w:space="0" w:color="auto"/>
            <w:left w:val="none" w:sz="0" w:space="0" w:color="auto"/>
            <w:bottom w:val="none" w:sz="0" w:space="0" w:color="auto"/>
            <w:right w:val="none" w:sz="0" w:space="0" w:color="auto"/>
          </w:divBdr>
        </w:div>
        <w:div w:id="1771268653">
          <w:marLeft w:val="0"/>
          <w:marRight w:val="0"/>
          <w:marTop w:val="0"/>
          <w:marBottom w:val="0"/>
          <w:divBdr>
            <w:top w:val="none" w:sz="0" w:space="0" w:color="auto"/>
            <w:left w:val="none" w:sz="0" w:space="0" w:color="auto"/>
            <w:bottom w:val="none" w:sz="0" w:space="0" w:color="auto"/>
            <w:right w:val="none" w:sz="0" w:space="0" w:color="auto"/>
          </w:divBdr>
        </w:div>
        <w:div w:id="1781028735">
          <w:marLeft w:val="0"/>
          <w:marRight w:val="0"/>
          <w:marTop w:val="0"/>
          <w:marBottom w:val="0"/>
          <w:divBdr>
            <w:top w:val="none" w:sz="0" w:space="0" w:color="auto"/>
            <w:left w:val="none" w:sz="0" w:space="0" w:color="auto"/>
            <w:bottom w:val="none" w:sz="0" w:space="0" w:color="auto"/>
            <w:right w:val="none" w:sz="0" w:space="0" w:color="auto"/>
          </w:divBdr>
        </w:div>
        <w:div w:id="1803190249">
          <w:marLeft w:val="0"/>
          <w:marRight w:val="0"/>
          <w:marTop w:val="0"/>
          <w:marBottom w:val="0"/>
          <w:divBdr>
            <w:top w:val="none" w:sz="0" w:space="0" w:color="auto"/>
            <w:left w:val="none" w:sz="0" w:space="0" w:color="auto"/>
            <w:bottom w:val="none" w:sz="0" w:space="0" w:color="auto"/>
            <w:right w:val="none" w:sz="0" w:space="0" w:color="auto"/>
          </w:divBdr>
        </w:div>
        <w:div w:id="1814180503">
          <w:marLeft w:val="0"/>
          <w:marRight w:val="0"/>
          <w:marTop w:val="0"/>
          <w:marBottom w:val="0"/>
          <w:divBdr>
            <w:top w:val="none" w:sz="0" w:space="0" w:color="auto"/>
            <w:left w:val="none" w:sz="0" w:space="0" w:color="auto"/>
            <w:bottom w:val="none" w:sz="0" w:space="0" w:color="auto"/>
            <w:right w:val="none" w:sz="0" w:space="0" w:color="auto"/>
          </w:divBdr>
        </w:div>
        <w:div w:id="1816146164">
          <w:marLeft w:val="0"/>
          <w:marRight w:val="0"/>
          <w:marTop w:val="0"/>
          <w:marBottom w:val="0"/>
          <w:divBdr>
            <w:top w:val="none" w:sz="0" w:space="0" w:color="auto"/>
            <w:left w:val="none" w:sz="0" w:space="0" w:color="auto"/>
            <w:bottom w:val="none" w:sz="0" w:space="0" w:color="auto"/>
            <w:right w:val="none" w:sz="0" w:space="0" w:color="auto"/>
          </w:divBdr>
        </w:div>
        <w:div w:id="1823616524">
          <w:marLeft w:val="0"/>
          <w:marRight w:val="0"/>
          <w:marTop w:val="0"/>
          <w:marBottom w:val="0"/>
          <w:divBdr>
            <w:top w:val="none" w:sz="0" w:space="0" w:color="auto"/>
            <w:left w:val="none" w:sz="0" w:space="0" w:color="auto"/>
            <w:bottom w:val="none" w:sz="0" w:space="0" w:color="auto"/>
            <w:right w:val="none" w:sz="0" w:space="0" w:color="auto"/>
          </w:divBdr>
        </w:div>
        <w:div w:id="1837846008">
          <w:marLeft w:val="0"/>
          <w:marRight w:val="0"/>
          <w:marTop w:val="0"/>
          <w:marBottom w:val="0"/>
          <w:divBdr>
            <w:top w:val="none" w:sz="0" w:space="0" w:color="auto"/>
            <w:left w:val="none" w:sz="0" w:space="0" w:color="auto"/>
            <w:bottom w:val="none" w:sz="0" w:space="0" w:color="auto"/>
            <w:right w:val="none" w:sz="0" w:space="0" w:color="auto"/>
          </w:divBdr>
        </w:div>
        <w:div w:id="1850481741">
          <w:marLeft w:val="0"/>
          <w:marRight w:val="0"/>
          <w:marTop w:val="0"/>
          <w:marBottom w:val="0"/>
          <w:divBdr>
            <w:top w:val="none" w:sz="0" w:space="0" w:color="auto"/>
            <w:left w:val="none" w:sz="0" w:space="0" w:color="auto"/>
            <w:bottom w:val="none" w:sz="0" w:space="0" w:color="auto"/>
            <w:right w:val="none" w:sz="0" w:space="0" w:color="auto"/>
          </w:divBdr>
        </w:div>
        <w:div w:id="1857842423">
          <w:marLeft w:val="0"/>
          <w:marRight w:val="0"/>
          <w:marTop w:val="0"/>
          <w:marBottom w:val="0"/>
          <w:divBdr>
            <w:top w:val="none" w:sz="0" w:space="0" w:color="auto"/>
            <w:left w:val="none" w:sz="0" w:space="0" w:color="auto"/>
            <w:bottom w:val="none" w:sz="0" w:space="0" w:color="auto"/>
            <w:right w:val="none" w:sz="0" w:space="0" w:color="auto"/>
          </w:divBdr>
        </w:div>
        <w:div w:id="1865902715">
          <w:marLeft w:val="0"/>
          <w:marRight w:val="0"/>
          <w:marTop w:val="0"/>
          <w:marBottom w:val="0"/>
          <w:divBdr>
            <w:top w:val="none" w:sz="0" w:space="0" w:color="auto"/>
            <w:left w:val="none" w:sz="0" w:space="0" w:color="auto"/>
            <w:bottom w:val="none" w:sz="0" w:space="0" w:color="auto"/>
            <w:right w:val="none" w:sz="0" w:space="0" w:color="auto"/>
          </w:divBdr>
        </w:div>
        <w:div w:id="1868835111">
          <w:marLeft w:val="0"/>
          <w:marRight w:val="0"/>
          <w:marTop w:val="0"/>
          <w:marBottom w:val="0"/>
          <w:divBdr>
            <w:top w:val="none" w:sz="0" w:space="0" w:color="auto"/>
            <w:left w:val="none" w:sz="0" w:space="0" w:color="auto"/>
            <w:bottom w:val="none" w:sz="0" w:space="0" w:color="auto"/>
            <w:right w:val="none" w:sz="0" w:space="0" w:color="auto"/>
          </w:divBdr>
        </w:div>
        <w:div w:id="1869638598">
          <w:marLeft w:val="0"/>
          <w:marRight w:val="0"/>
          <w:marTop w:val="0"/>
          <w:marBottom w:val="0"/>
          <w:divBdr>
            <w:top w:val="none" w:sz="0" w:space="0" w:color="auto"/>
            <w:left w:val="none" w:sz="0" w:space="0" w:color="auto"/>
            <w:bottom w:val="none" w:sz="0" w:space="0" w:color="auto"/>
            <w:right w:val="none" w:sz="0" w:space="0" w:color="auto"/>
          </w:divBdr>
        </w:div>
        <w:div w:id="1870336421">
          <w:marLeft w:val="0"/>
          <w:marRight w:val="0"/>
          <w:marTop w:val="0"/>
          <w:marBottom w:val="0"/>
          <w:divBdr>
            <w:top w:val="none" w:sz="0" w:space="0" w:color="auto"/>
            <w:left w:val="none" w:sz="0" w:space="0" w:color="auto"/>
            <w:bottom w:val="none" w:sz="0" w:space="0" w:color="auto"/>
            <w:right w:val="none" w:sz="0" w:space="0" w:color="auto"/>
          </w:divBdr>
        </w:div>
        <w:div w:id="1882932969">
          <w:marLeft w:val="0"/>
          <w:marRight w:val="0"/>
          <w:marTop w:val="0"/>
          <w:marBottom w:val="0"/>
          <w:divBdr>
            <w:top w:val="none" w:sz="0" w:space="0" w:color="auto"/>
            <w:left w:val="none" w:sz="0" w:space="0" w:color="auto"/>
            <w:bottom w:val="none" w:sz="0" w:space="0" w:color="auto"/>
            <w:right w:val="none" w:sz="0" w:space="0" w:color="auto"/>
          </w:divBdr>
        </w:div>
        <w:div w:id="1889801894">
          <w:marLeft w:val="0"/>
          <w:marRight w:val="0"/>
          <w:marTop w:val="0"/>
          <w:marBottom w:val="0"/>
          <w:divBdr>
            <w:top w:val="none" w:sz="0" w:space="0" w:color="auto"/>
            <w:left w:val="none" w:sz="0" w:space="0" w:color="auto"/>
            <w:bottom w:val="none" w:sz="0" w:space="0" w:color="auto"/>
            <w:right w:val="none" w:sz="0" w:space="0" w:color="auto"/>
          </w:divBdr>
        </w:div>
        <w:div w:id="1898660948">
          <w:marLeft w:val="0"/>
          <w:marRight w:val="0"/>
          <w:marTop w:val="0"/>
          <w:marBottom w:val="0"/>
          <w:divBdr>
            <w:top w:val="none" w:sz="0" w:space="0" w:color="auto"/>
            <w:left w:val="none" w:sz="0" w:space="0" w:color="auto"/>
            <w:bottom w:val="none" w:sz="0" w:space="0" w:color="auto"/>
            <w:right w:val="none" w:sz="0" w:space="0" w:color="auto"/>
          </w:divBdr>
        </w:div>
        <w:div w:id="1913588521">
          <w:marLeft w:val="0"/>
          <w:marRight w:val="0"/>
          <w:marTop w:val="0"/>
          <w:marBottom w:val="0"/>
          <w:divBdr>
            <w:top w:val="none" w:sz="0" w:space="0" w:color="auto"/>
            <w:left w:val="none" w:sz="0" w:space="0" w:color="auto"/>
            <w:bottom w:val="none" w:sz="0" w:space="0" w:color="auto"/>
            <w:right w:val="none" w:sz="0" w:space="0" w:color="auto"/>
          </w:divBdr>
        </w:div>
        <w:div w:id="1913615677">
          <w:marLeft w:val="0"/>
          <w:marRight w:val="0"/>
          <w:marTop w:val="0"/>
          <w:marBottom w:val="0"/>
          <w:divBdr>
            <w:top w:val="none" w:sz="0" w:space="0" w:color="auto"/>
            <w:left w:val="none" w:sz="0" w:space="0" w:color="auto"/>
            <w:bottom w:val="none" w:sz="0" w:space="0" w:color="auto"/>
            <w:right w:val="none" w:sz="0" w:space="0" w:color="auto"/>
          </w:divBdr>
        </w:div>
        <w:div w:id="1939210793">
          <w:marLeft w:val="0"/>
          <w:marRight w:val="0"/>
          <w:marTop w:val="0"/>
          <w:marBottom w:val="0"/>
          <w:divBdr>
            <w:top w:val="none" w:sz="0" w:space="0" w:color="auto"/>
            <w:left w:val="none" w:sz="0" w:space="0" w:color="auto"/>
            <w:bottom w:val="none" w:sz="0" w:space="0" w:color="auto"/>
            <w:right w:val="none" w:sz="0" w:space="0" w:color="auto"/>
          </w:divBdr>
        </w:div>
        <w:div w:id="1940261112">
          <w:marLeft w:val="0"/>
          <w:marRight w:val="0"/>
          <w:marTop w:val="0"/>
          <w:marBottom w:val="0"/>
          <w:divBdr>
            <w:top w:val="none" w:sz="0" w:space="0" w:color="auto"/>
            <w:left w:val="none" w:sz="0" w:space="0" w:color="auto"/>
            <w:bottom w:val="none" w:sz="0" w:space="0" w:color="auto"/>
            <w:right w:val="none" w:sz="0" w:space="0" w:color="auto"/>
          </w:divBdr>
        </w:div>
        <w:div w:id="1955018477">
          <w:marLeft w:val="0"/>
          <w:marRight w:val="0"/>
          <w:marTop w:val="0"/>
          <w:marBottom w:val="0"/>
          <w:divBdr>
            <w:top w:val="none" w:sz="0" w:space="0" w:color="auto"/>
            <w:left w:val="none" w:sz="0" w:space="0" w:color="auto"/>
            <w:bottom w:val="none" w:sz="0" w:space="0" w:color="auto"/>
            <w:right w:val="none" w:sz="0" w:space="0" w:color="auto"/>
          </w:divBdr>
        </w:div>
        <w:div w:id="1967854878">
          <w:marLeft w:val="0"/>
          <w:marRight w:val="0"/>
          <w:marTop w:val="0"/>
          <w:marBottom w:val="0"/>
          <w:divBdr>
            <w:top w:val="none" w:sz="0" w:space="0" w:color="auto"/>
            <w:left w:val="none" w:sz="0" w:space="0" w:color="auto"/>
            <w:bottom w:val="none" w:sz="0" w:space="0" w:color="auto"/>
            <w:right w:val="none" w:sz="0" w:space="0" w:color="auto"/>
          </w:divBdr>
        </w:div>
        <w:div w:id="1989896309">
          <w:marLeft w:val="0"/>
          <w:marRight w:val="0"/>
          <w:marTop w:val="0"/>
          <w:marBottom w:val="0"/>
          <w:divBdr>
            <w:top w:val="none" w:sz="0" w:space="0" w:color="auto"/>
            <w:left w:val="none" w:sz="0" w:space="0" w:color="auto"/>
            <w:bottom w:val="none" w:sz="0" w:space="0" w:color="auto"/>
            <w:right w:val="none" w:sz="0" w:space="0" w:color="auto"/>
          </w:divBdr>
        </w:div>
        <w:div w:id="1991984331">
          <w:marLeft w:val="0"/>
          <w:marRight w:val="0"/>
          <w:marTop w:val="0"/>
          <w:marBottom w:val="0"/>
          <w:divBdr>
            <w:top w:val="none" w:sz="0" w:space="0" w:color="auto"/>
            <w:left w:val="none" w:sz="0" w:space="0" w:color="auto"/>
            <w:bottom w:val="none" w:sz="0" w:space="0" w:color="auto"/>
            <w:right w:val="none" w:sz="0" w:space="0" w:color="auto"/>
          </w:divBdr>
        </w:div>
        <w:div w:id="1999772638">
          <w:marLeft w:val="0"/>
          <w:marRight w:val="0"/>
          <w:marTop w:val="0"/>
          <w:marBottom w:val="0"/>
          <w:divBdr>
            <w:top w:val="none" w:sz="0" w:space="0" w:color="auto"/>
            <w:left w:val="none" w:sz="0" w:space="0" w:color="auto"/>
            <w:bottom w:val="none" w:sz="0" w:space="0" w:color="auto"/>
            <w:right w:val="none" w:sz="0" w:space="0" w:color="auto"/>
          </w:divBdr>
        </w:div>
        <w:div w:id="2017657622">
          <w:marLeft w:val="0"/>
          <w:marRight w:val="0"/>
          <w:marTop w:val="0"/>
          <w:marBottom w:val="0"/>
          <w:divBdr>
            <w:top w:val="none" w:sz="0" w:space="0" w:color="auto"/>
            <w:left w:val="none" w:sz="0" w:space="0" w:color="auto"/>
            <w:bottom w:val="none" w:sz="0" w:space="0" w:color="auto"/>
            <w:right w:val="none" w:sz="0" w:space="0" w:color="auto"/>
          </w:divBdr>
        </w:div>
        <w:div w:id="2020541367">
          <w:marLeft w:val="0"/>
          <w:marRight w:val="0"/>
          <w:marTop w:val="0"/>
          <w:marBottom w:val="0"/>
          <w:divBdr>
            <w:top w:val="none" w:sz="0" w:space="0" w:color="auto"/>
            <w:left w:val="none" w:sz="0" w:space="0" w:color="auto"/>
            <w:bottom w:val="none" w:sz="0" w:space="0" w:color="auto"/>
            <w:right w:val="none" w:sz="0" w:space="0" w:color="auto"/>
          </w:divBdr>
        </w:div>
        <w:div w:id="2027049374">
          <w:marLeft w:val="0"/>
          <w:marRight w:val="0"/>
          <w:marTop w:val="0"/>
          <w:marBottom w:val="0"/>
          <w:divBdr>
            <w:top w:val="none" w:sz="0" w:space="0" w:color="auto"/>
            <w:left w:val="none" w:sz="0" w:space="0" w:color="auto"/>
            <w:bottom w:val="none" w:sz="0" w:space="0" w:color="auto"/>
            <w:right w:val="none" w:sz="0" w:space="0" w:color="auto"/>
          </w:divBdr>
        </w:div>
        <w:div w:id="2054769888">
          <w:marLeft w:val="0"/>
          <w:marRight w:val="0"/>
          <w:marTop w:val="0"/>
          <w:marBottom w:val="0"/>
          <w:divBdr>
            <w:top w:val="none" w:sz="0" w:space="0" w:color="auto"/>
            <w:left w:val="none" w:sz="0" w:space="0" w:color="auto"/>
            <w:bottom w:val="none" w:sz="0" w:space="0" w:color="auto"/>
            <w:right w:val="none" w:sz="0" w:space="0" w:color="auto"/>
          </w:divBdr>
        </w:div>
        <w:div w:id="2061898324">
          <w:marLeft w:val="0"/>
          <w:marRight w:val="0"/>
          <w:marTop w:val="0"/>
          <w:marBottom w:val="0"/>
          <w:divBdr>
            <w:top w:val="none" w:sz="0" w:space="0" w:color="auto"/>
            <w:left w:val="none" w:sz="0" w:space="0" w:color="auto"/>
            <w:bottom w:val="none" w:sz="0" w:space="0" w:color="auto"/>
            <w:right w:val="none" w:sz="0" w:space="0" w:color="auto"/>
          </w:divBdr>
        </w:div>
        <w:div w:id="2074768919">
          <w:marLeft w:val="0"/>
          <w:marRight w:val="0"/>
          <w:marTop w:val="0"/>
          <w:marBottom w:val="0"/>
          <w:divBdr>
            <w:top w:val="none" w:sz="0" w:space="0" w:color="auto"/>
            <w:left w:val="none" w:sz="0" w:space="0" w:color="auto"/>
            <w:bottom w:val="none" w:sz="0" w:space="0" w:color="auto"/>
            <w:right w:val="none" w:sz="0" w:space="0" w:color="auto"/>
          </w:divBdr>
        </w:div>
        <w:div w:id="2075274326">
          <w:marLeft w:val="0"/>
          <w:marRight w:val="0"/>
          <w:marTop w:val="0"/>
          <w:marBottom w:val="0"/>
          <w:divBdr>
            <w:top w:val="none" w:sz="0" w:space="0" w:color="auto"/>
            <w:left w:val="none" w:sz="0" w:space="0" w:color="auto"/>
            <w:bottom w:val="none" w:sz="0" w:space="0" w:color="auto"/>
            <w:right w:val="none" w:sz="0" w:space="0" w:color="auto"/>
          </w:divBdr>
        </w:div>
        <w:div w:id="2091272626">
          <w:marLeft w:val="0"/>
          <w:marRight w:val="0"/>
          <w:marTop w:val="0"/>
          <w:marBottom w:val="0"/>
          <w:divBdr>
            <w:top w:val="none" w:sz="0" w:space="0" w:color="auto"/>
            <w:left w:val="none" w:sz="0" w:space="0" w:color="auto"/>
            <w:bottom w:val="none" w:sz="0" w:space="0" w:color="auto"/>
            <w:right w:val="none" w:sz="0" w:space="0" w:color="auto"/>
          </w:divBdr>
        </w:div>
        <w:div w:id="2099281583">
          <w:marLeft w:val="0"/>
          <w:marRight w:val="0"/>
          <w:marTop w:val="0"/>
          <w:marBottom w:val="0"/>
          <w:divBdr>
            <w:top w:val="none" w:sz="0" w:space="0" w:color="auto"/>
            <w:left w:val="none" w:sz="0" w:space="0" w:color="auto"/>
            <w:bottom w:val="none" w:sz="0" w:space="0" w:color="auto"/>
            <w:right w:val="none" w:sz="0" w:space="0" w:color="auto"/>
          </w:divBdr>
        </w:div>
        <w:div w:id="2118330976">
          <w:marLeft w:val="0"/>
          <w:marRight w:val="0"/>
          <w:marTop w:val="0"/>
          <w:marBottom w:val="0"/>
          <w:divBdr>
            <w:top w:val="none" w:sz="0" w:space="0" w:color="auto"/>
            <w:left w:val="none" w:sz="0" w:space="0" w:color="auto"/>
            <w:bottom w:val="none" w:sz="0" w:space="0" w:color="auto"/>
            <w:right w:val="none" w:sz="0" w:space="0" w:color="auto"/>
          </w:divBdr>
        </w:div>
        <w:div w:id="2119567169">
          <w:marLeft w:val="0"/>
          <w:marRight w:val="0"/>
          <w:marTop w:val="0"/>
          <w:marBottom w:val="0"/>
          <w:divBdr>
            <w:top w:val="none" w:sz="0" w:space="0" w:color="auto"/>
            <w:left w:val="none" w:sz="0" w:space="0" w:color="auto"/>
            <w:bottom w:val="none" w:sz="0" w:space="0" w:color="auto"/>
            <w:right w:val="none" w:sz="0" w:space="0" w:color="auto"/>
          </w:divBdr>
        </w:div>
        <w:div w:id="2138062439">
          <w:marLeft w:val="0"/>
          <w:marRight w:val="0"/>
          <w:marTop w:val="0"/>
          <w:marBottom w:val="0"/>
          <w:divBdr>
            <w:top w:val="none" w:sz="0" w:space="0" w:color="auto"/>
            <w:left w:val="none" w:sz="0" w:space="0" w:color="auto"/>
            <w:bottom w:val="none" w:sz="0" w:space="0" w:color="auto"/>
            <w:right w:val="none" w:sz="0" w:space="0" w:color="auto"/>
          </w:divBdr>
        </w:div>
      </w:divsChild>
    </w:div>
    <w:div w:id="1778673313">
      <w:bodyDiv w:val="1"/>
      <w:marLeft w:val="0"/>
      <w:marRight w:val="0"/>
      <w:marTop w:val="0"/>
      <w:marBottom w:val="0"/>
      <w:divBdr>
        <w:top w:val="none" w:sz="0" w:space="0" w:color="auto"/>
        <w:left w:val="none" w:sz="0" w:space="0" w:color="auto"/>
        <w:bottom w:val="none" w:sz="0" w:space="0" w:color="auto"/>
        <w:right w:val="none" w:sz="0" w:space="0" w:color="auto"/>
      </w:divBdr>
      <w:divsChild>
        <w:div w:id="224923962">
          <w:marLeft w:val="0"/>
          <w:marRight w:val="0"/>
          <w:marTop w:val="0"/>
          <w:marBottom w:val="0"/>
          <w:divBdr>
            <w:top w:val="none" w:sz="0" w:space="0" w:color="auto"/>
            <w:left w:val="none" w:sz="0" w:space="0" w:color="auto"/>
            <w:bottom w:val="none" w:sz="0" w:space="0" w:color="auto"/>
            <w:right w:val="none" w:sz="0" w:space="0" w:color="auto"/>
          </w:divBdr>
        </w:div>
        <w:div w:id="1617638217">
          <w:marLeft w:val="0"/>
          <w:marRight w:val="0"/>
          <w:marTop w:val="0"/>
          <w:marBottom w:val="0"/>
          <w:divBdr>
            <w:top w:val="none" w:sz="0" w:space="0" w:color="auto"/>
            <w:left w:val="none" w:sz="0" w:space="0" w:color="auto"/>
            <w:bottom w:val="none" w:sz="0" w:space="0" w:color="auto"/>
            <w:right w:val="none" w:sz="0" w:space="0" w:color="auto"/>
          </w:divBdr>
        </w:div>
        <w:div w:id="2080639559">
          <w:marLeft w:val="0"/>
          <w:marRight w:val="0"/>
          <w:marTop w:val="0"/>
          <w:marBottom w:val="0"/>
          <w:divBdr>
            <w:top w:val="none" w:sz="0" w:space="0" w:color="auto"/>
            <w:left w:val="none" w:sz="0" w:space="0" w:color="auto"/>
            <w:bottom w:val="none" w:sz="0" w:space="0" w:color="auto"/>
            <w:right w:val="none" w:sz="0" w:space="0" w:color="auto"/>
          </w:divBdr>
        </w:div>
      </w:divsChild>
    </w:div>
    <w:div w:id="1823305790">
      <w:bodyDiv w:val="1"/>
      <w:marLeft w:val="0"/>
      <w:marRight w:val="0"/>
      <w:marTop w:val="0"/>
      <w:marBottom w:val="0"/>
      <w:divBdr>
        <w:top w:val="none" w:sz="0" w:space="0" w:color="auto"/>
        <w:left w:val="none" w:sz="0" w:space="0" w:color="auto"/>
        <w:bottom w:val="none" w:sz="0" w:space="0" w:color="auto"/>
        <w:right w:val="none" w:sz="0" w:space="0" w:color="auto"/>
      </w:divBdr>
    </w:div>
    <w:div w:id="1828280634">
      <w:bodyDiv w:val="1"/>
      <w:marLeft w:val="0"/>
      <w:marRight w:val="0"/>
      <w:marTop w:val="0"/>
      <w:marBottom w:val="0"/>
      <w:divBdr>
        <w:top w:val="none" w:sz="0" w:space="0" w:color="auto"/>
        <w:left w:val="none" w:sz="0" w:space="0" w:color="auto"/>
        <w:bottom w:val="none" w:sz="0" w:space="0" w:color="auto"/>
        <w:right w:val="none" w:sz="0" w:space="0" w:color="auto"/>
      </w:divBdr>
    </w:div>
    <w:div w:id="1833377012">
      <w:bodyDiv w:val="1"/>
      <w:marLeft w:val="0"/>
      <w:marRight w:val="0"/>
      <w:marTop w:val="0"/>
      <w:marBottom w:val="0"/>
      <w:divBdr>
        <w:top w:val="none" w:sz="0" w:space="0" w:color="auto"/>
        <w:left w:val="none" w:sz="0" w:space="0" w:color="auto"/>
        <w:bottom w:val="none" w:sz="0" w:space="0" w:color="auto"/>
        <w:right w:val="none" w:sz="0" w:space="0" w:color="auto"/>
      </w:divBdr>
    </w:div>
    <w:div w:id="1852990603">
      <w:bodyDiv w:val="1"/>
      <w:marLeft w:val="0"/>
      <w:marRight w:val="0"/>
      <w:marTop w:val="0"/>
      <w:marBottom w:val="0"/>
      <w:divBdr>
        <w:top w:val="none" w:sz="0" w:space="0" w:color="auto"/>
        <w:left w:val="none" w:sz="0" w:space="0" w:color="auto"/>
        <w:bottom w:val="none" w:sz="0" w:space="0" w:color="auto"/>
        <w:right w:val="none" w:sz="0" w:space="0" w:color="auto"/>
      </w:divBdr>
      <w:divsChild>
        <w:div w:id="288169042">
          <w:marLeft w:val="0"/>
          <w:marRight w:val="0"/>
          <w:marTop w:val="0"/>
          <w:marBottom w:val="0"/>
          <w:divBdr>
            <w:top w:val="none" w:sz="0" w:space="0" w:color="auto"/>
            <w:left w:val="none" w:sz="0" w:space="0" w:color="auto"/>
            <w:bottom w:val="none" w:sz="0" w:space="0" w:color="auto"/>
            <w:right w:val="none" w:sz="0" w:space="0" w:color="auto"/>
          </w:divBdr>
        </w:div>
        <w:div w:id="367026598">
          <w:marLeft w:val="0"/>
          <w:marRight w:val="0"/>
          <w:marTop w:val="0"/>
          <w:marBottom w:val="0"/>
          <w:divBdr>
            <w:top w:val="none" w:sz="0" w:space="0" w:color="auto"/>
            <w:left w:val="none" w:sz="0" w:space="0" w:color="auto"/>
            <w:bottom w:val="none" w:sz="0" w:space="0" w:color="auto"/>
            <w:right w:val="none" w:sz="0" w:space="0" w:color="auto"/>
          </w:divBdr>
        </w:div>
        <w:div w:id="408041842">
          <w:marLeft w:val="0"/>
          <w:marRight w:val="0"/>
          <w:marTop w:val="0"/>
          <w:marBottom w:val="0"/>
          <w:divBdr>
            <w:top w:val="none" w:sz="0" w:space="0" w:color="auto"/>
            <w:left w:val="none" w:sz="0" w:space="0" w:color="auto"/>
            <w:bottom w:val="none" w:sz="0" w:space="0" w:color="auto"/>
            <w:right w:val="none" w:sz="0" w:space="0" w:color="auto"/>
          </w:divBdr>
        </w:div>
        <w:div w:id="415588686">
          <w:marLeft w:val="0"/>
          <w:marRight w:val="0"/>
          <w:marTop w:val="0"/>
          <w:marBottom w:val="0"/>
          <w:divBdr>
            <w:top w:val="none" w:sz="0" w:space="0" w:color="auto"/>
            <w:left w:val="none" w:sz="0" w:space="0" w:color="auto"/>
            <w:bottom w:val="none" w:sz="0" w:space="0" w:color="auto"/>
            <w:right w:val="none" w:sz="0" w:space="0" w:color="auto"/>
          </w:divBdr>
        </w:div>
        <w:div w:id="447117559">
          <w:marLeft w:val="0"/>
          <w:marRight w:val="0"/>
          <w:marTop w:val="0"/>
          <w:marBottom w:val="0"/>
          <w:divBdr>
            <w:top w:val="none" w:sz="0" w:space="0" w:color="auto"/>
            <w:left w:val="none" w:sz="0" w:space="0" w:color="auto"/>
            <w:bottom w:val="none" w:sz="0" w:space="0" w:color="auto"/>
            <w:right w:val="none" w:sz="0" w:space="0" w:color="auto"/>
          </w:divBdr>
        </w:div>
        <w:div w:id="607080150">
          <w:marLeft w:val="0"/>
          <w:marRight w:val="0"/>
          <w:marTop w:val="0"/>
          <w:marBottom w:val="0"/>
          <w:divBdr>
            <w:top w:val="none" w:sz="0" w:space="0" w:color="auto"/>
            <w:left w:val="none" w:sz="0" w:space="0" w:color="auto"/>
            <w:bottom w:val="none" w:sz="0" w:space="0" w:color="auto"/>
            <w:right w:val="none" w:sz="0" w:space="0" w:color="auto"/>
          </w:divBdr>
        </w:div>
        <w:div w:id="839274761">
          <w:marLeft w:val="0"/>
          <w:marRight w:val="0"/>
          <w:marTop w:val="0"/>
          <w:marBottom w:val="0"/>
          <w:divBdr>
            <w:top w:val="none" w:sz="0" w:space="0" w:color="auto"/>
            <w:left w:val="none" w:sz="0" w:space="0" w:color="auto"/>
            <w:bottom w:val="none" w:sz="0" w:space="0" w:color="auto"/>
            <w:right w:val="none" w:sz="0" w:space="0" w:color="auto"/>
          </w:divBdr>
        </w:div>
        <w:div w:id="843057354">
          <w:marLeft w:val="0"/>
          <w:marRight w:val="0"/>
          <w:marTop w:val="0"/>
          <w:marBottom w:val="0"/>
          <w:divBdr>
            <w:top w:val="none" w:sz="0" w:space="0" w:color="auto"/>
            <w:left w:val="none" w:sz="0" w:space="0" w:color="auto"/>
            <w:bottom w:val="none" w:sz="0" w:space="0" w:color="auto"/>
            <w:right w:val="none" w:sz="0" w:space="0" w:color="auto"/>
          </w:divBdr>
        </w:div>
        <w:div w:id="1033075467">
          <w:marLeft w:val="0"/>
          <w:marRight w:val="0"/>
          <w:marTop w:val="0"/>
          <w:marBottom w:val="0"/>
          <w:divBdr>
            <w:top w:val="none" w:sz="0" w:space="0" w:color="auto"/>
            <w:left w:val="none" w:sz="0" w:space="0" w:color="auto"/>
            <w:bottom w:val="none" w:sz="0" w:space="0" w:color="auto"/>
            <w:right w:val="none" w:sz="0" w:space="0" w:color="auto"/>
          </w:divBdr>
        </w:div>
        <w:div w:id="1120108390">
          <w:marLeft w:val="0"/>
          <w:marRight w:val="0"/>
          <w:marTop w:val="0"/>
          <w:marBottom w:val="0"/>
          <w:divBdr>
            <w:top w:val="none" w:sz="0" w:space="0" w:color="auto"/>
            <w:left w:val="none" w:sz="0" w:space="0" w:color="auto"/>
            <w:bottom w:val="none" w:sz="0" w:space="0" w:color="auto"/>
            <w:right w:val="none" w:sz="0" w:space="0" w:color="auto"/>
          </w:divBdr>
        </w:div>
        <w:div w:id="1432705067">
          <w:marLeft w:val="0"/>
          <w:marRight w:val="0"/>
          <w:marTop w:val="0"/>
          <w:marBottom w:val="0"/>
          <w:divBdr>
            <w:top w:val="none" w:sz="0" w:space="0" w:color="auto"/>
            <w:left w:val="none" w:sz="0" w:space="0" w:color="auto"/>
            <w:bottom w:val="none" w:sz="0" w:space="0" w:color="auto"/>
            <w:right w:val="none" w:sz="0" w:space="0" w:color="auto"/>
          </w:divBdr>
        </w:div>
        <w:div w:id="1555769908">
          <w:marLeft w:val="0"/>
          <w:marRight w:val="0"/>
          <w:marTop w:val="0"/>
          <w:marBottom w:val="0"/>
          <w:divBdr>
            <w:top w:val="none" w:sz="0" w:space="0" w:color="auto"/>
            <w:left w:val="none" w:sz="0" w:space="0" w:color="auto"/>
            <w:bottom w:val="none" w:sz="0" w:space="0" w:color="auto"/>
            <w:right w:val="none" w:sz="0" w:space="0" w:color="auto"/>
          </w:divBdr>
        </w:div>
        <w:div w:id="1783648394">
          <w:marLeft w:val="0"/>
          <w:marRight w:val="0"/>
          <w:marTop w:val="0"/>
          <w:marBottom w:val="0"/>
          <w:divBdr>
            <w:top w:val="none" w:sz="0" w:space="0" w:color="auto"/>
            <w:left w:val="none" w:sz="0" w:space="0" w:color="auto"/>
            <w:bottom w:val="none" w:sz="0" w:space="0" w:color="auto"/>
            <w:right w:val="none" w:sz="0" w:space="0" w:color="auto"/>
          </w:divBdr>
        </w:div>
        <w:div w:id="1804927649">
          <w:marLeft w:val="0"/>
          <w:marRight w:val="0"/>
          <w:marTop w:val="0"/>
          <w:marBottom w:val="0"/>
          <w:divBdr>
            <w:top w:val="none" w:sz="0" w:space="0" w:color="auto"/>
            <w:left w:val="none" w:sz="0" w:space="0" w:color="auto"/>
            <w:bottom w:val="none" w:sz="0" w:space="0" w:color="auto"/>
            <w:right w:val="none" w:sz="0" w:space="0" w:color="auto"/>
          </w:divBdr>
        </w:div>
        <w:div w:id="1816606575">
          <w:marLeft w:val="0"/>
          <w:marRight w:val="0"/>
          <w:marTop w:val="0"/>
          <w:marBottom w:val="0"/>
          <w:divBdr>
            <w:top w:val="none" w:sz="0" w:space="0" w:color="auto"/>
            <w:left w:val="none" w:sz="0" w:space="0" w:color="auto"/>
            <w:bottom w:val="none" w:sz="0" w:space="0" w:color="auto"/>
            <w:right w:val="none" w:sz="0" w:space="0" w:color="auto"/>
          </w:divBdr>
        </w:div>
        <w:div w:id="2002196534">
          <w:marLeft w:val="0"/>
          <w:marRight w:val="0"/>
          <w:marTop w:val="0"/>
          <w:marBottom w:val="0"/>
          <w:divBdr>
            <w:top w:val="none" w:sz="0" w:space="0" w:color="auto"/>
            <w:left w:val="none" w:sz="0" w:space="0" w:color="auto"/>
            <w:bottom w:val="none" w:sz="0" w:space="0" w:color="auto"/>
            <w:right w:val="none" w:sz="0" w:space="0" w:color="auto"/>
          </w:divBdr>
        </w:div>
        <w:div w:id="2072146848">
          <w:marLeft w:val="0"/>
          <w:marRight w:val="0"/>
          <w:marTop w:val="0"/>
          <w:marBottom w:val="0"/>
          <w:divBdr>
            <w:top w:val="none" w:sz="0" w:space="0" w:color="auto"/>
            <w:left w:val="none" w:sz="0" w:space="0" w:color="auto"/>
            <w:bottom w:val="none" w:sz="0" w:space="0" w:color="auto"/>
            <w:right w:val="none" w:sz="0" w:space="0" w:color="auto"/>
          </w:divBdr>
        </w:div>
      </w:divsChild>
    </w:div>
    <w:div w:id="1868443145">
      <w:bodyDiv w:val="1"/>
      <w:marLeft w:val="0"/>
      <w:marRight w:val="0"/>
      <w:marTop w:val="0"/>
      <w:marBottom w:val="0"/>
      <w:divBdr>
        <w:top w:val="none" w:sz="0" w:space="0" w:color="auto"/>
        <w:left w:val="none" w:sz="0" w:space="0" w:color="auto"/>
        <w:bottom w:val="none" w:sz="0" w:space="0" w:color="auto"/>
        <w:right w:val="none" w:sz="0" w:space="0" w:color="auto"/>
      </w:divBdr>
      <w:divsChild>
        <w:div w:id="1842313474">
          <w:marLeft w:val="0"/>
          <w:marRight w:val="0"/>
          <w:marTop w:val="0"/>
          <w:marBottom w:val="0"/>
          <w:divBdr>
            <w:top w:val="none" w:sz="0" w:space="0" w:color="auto"/>
            <w:left w:val="none" w:sz="0" w:space="0" w:color="auto"/>
            <w:bottom w:val="none" w:sz="0" w:space="0" w:color="auto"/>
            <w:right w:val="none" w:sz="0" w:space="0" w:color="auto"/>
          </w:divBdr>
        </w:div>
        <w:div w:id="1857302593">
          <w:marLeft w:val="0"/>
          <w:marRight w:val="0"/>
          <w:marTop w:val="0"/>
          <w:marBottom w:val="0"/>
          <w:divBdr>
            <w:top w:val="none" w:sz="0" w:space="0" w:color="auto"/>
            <w:left w:val="none" w:sz="0" w:space="0" w:color="auto"/>
            <w:bottom w:val="none" w:sz="0" w:space="0" w:color="auto"/>
            <w:right w:val="none" w:sz="0" w:space="0" w:color="auto"/>
          </w:divBdr>
        </w:div>
        <w:div w:id="1424642977">
          <w:marLeft w:val="0"/>
          <w:marRight w:val="0"/>
          <w:marTop w:val="0"/>
          <w:marBottom w:val="0"/>
          <w:divBdr>
            <w:top w:val="none" w:sz="0" w:space="0" w:color="auto"/>
            <w:left w:val="none" w:sz="0" w:space="0" w:color="auto"/>
            <w:bottom w:val="none" w:sz="0" w:space="0" w:color="auto"/>
            <w:right w:val="none" w:sz="0" w:space="0" w:color="auto"/>
          </w:divBdr>
        </w:div>
        <w:div w:id="1840542550">
          <w:marLeft w:val="0"/>
          <w:marRight w:val="0"/>
          <w:marTop w:val="0"/>
          <w:marBottom w:val="0"/>
          <w:divBdr>
            <w:top w:val="none" w:sz="0" w:space="0" w:color="auto"/>
            <w:left w:val="none" w:sz="0" w:space="0" w:color="auto"/>
            <w:bottom w:val="none" w:sz="0" w:space="0" w:color="auto"/>
            <w:right w:val="none" w:sz="0" w:space="0" w:color="auto"/>
          </w:divBdr>
        </w:div>
        <w:div w:id="1370763083">
          <w:marLeft w:val="0"/>
          <w:marRight w:val="0"/>
          <w:marTop w:val="0"/>
          <w:marBottom w:val="0"/>
          <w:divBdr>
            <w:top w:val="none" w:sz="0" w:space="0" w:color="auto"/>
            <w:left w:val="none" w:sz="0" w:space="0" w:color="auto"/>
            <w:bottom w:val="none" w:sz="0" w:space="0" w:color="auto"/>
            <w:right w:val="none" w:sz="0" w:space="0" w:color="auto"/>
          </w:divBdr>
        </w:div>
        <w:div w:id="1518932863">
          <w:marLeft w:val="0"/>
          <w:marRight w:val="0"/>
          <w:marTop w:val="0"/>
          <w:marBottom w:val="0"/>
          <w:divBdr>
            <w:top w:val="none" w:sz="0" w:space="0" w:color="auto"/>
            <w:left w:val="none" w:sz="0" w:space="0" w:color="auto"/>
            <w:bottom w:val="none" w:sz="0" w:space="0" w:color="auto"/>
            <w:right w:val="none" w:sz="0" w:space="0" w:color="auto"/>
          </w:divBdr>
        </w:div>
        <w:div w:id="2102097154">
          <w:marLeft w:val="0"/>
          <w:marRight w:val="0"/>
          <w:marTop w:val="0"/>
          <w:marBottom w:val="0"/>
          <w:divBdr>
            <w:top w:val="none" w:sz="0" w:space="0" w:color="auto"/>
            <w:left w:val="none" w:sz="0" w:space="0" w:color="auto"/>
            <w:bottom w:val="none" w:sz="0" w:space="0" w:color="auto"/>
            <w:right w:val="none" w:sz="0" w:space="0" w:color="auto"/>
          </w:divBdr>
        </w:div>
      </w:divsChild>
    </w:div>
    <w:div w:id="1870337443">
      <w:bodyDiv w:val="1"/>
      <w:marLeft w:val="0"/>
      <w:marRight w:val="0"/>
      <w:marTop w:val="0"/>
      <w:marBottom w:val="0"/>
      <w:divBdr>
        <w:top w:val="none" w:sz="0" w:space="0" w:color="auto"/>
        <w:left w:val="none" w:sz="0" w:space="0" w:color="auto"/>
        <w:bottom w:val="none" w:sz="0" w:space="0" w:color="auto"/>
        <w:right w:val="none" w:sz="0" w:space="0" w:color="auto"/>
      </w:divBdr>
    </w:div>
    <w:div w:id="1907565330">
      <w:bodyDiv w:val="1"/>
      <w:marLeft w:val="0"/>
      <w:marRight w:val="0"/>
      <w:marTop w:val="0"/>
      <w:marBottom w:val="0"/>
      <w:divBdr>
        <w:top w:val="none" w:sz="0" w:space="0" w:color="auto"/>
        <w:left w:val="none" w:sz="0" w:space="0" w:color="auto"/>
        <w:bottom w:val="none" w:sz="0" w:space="0" w:color="auto"/>
        <w:right w:val="none" w:sz="0" w:space="0" w:color="auto"/>
      </w:divBdr>
      <w:divsChild>
        <w:div w:id="747192584">
          <w:marLeft w:val="0"/>
          <w:marRight w:val="0"/>
          <w:marTop w:val="0"/>
          <w:marBottom w:val="0"/>
          <w:divBdr>
            <w:top w:val="none" w:sz="0" w:space="0" w:color="auto"/>
            <w:left w:val="none" w:sz="0" w:space="0" w:color="auto"/>
            <w:bottom w:val="none" w:sz="0" w:space="0" w:color="auto"/>
            <w:right w:val="none" w:sz="0" w:space="0" w:color="auto"/>
          </w:divBdr>
        </w:div>
        <w:div w:id="1353143213">
          <w:marLeft w:val="0"/>
          <w:marRight w:val="0"/>
          <w:marTop w:val="0"/>
          <w:marBottom w:val="0"/>
          <w:divBdr>
            <w:top w:val="none" w:sz="0" w:space="0" w:color="auto"/>
            <w:left w:val="none" w:sz="0" w:space="0" w:color="auto"/>
            <w:bottom w:val="none" w:sz="0" w:space="0" w:color="auto"/>
            <w:right w:val="none" w:sz="0" w:space="0" w:color="auto"/>
          </w:divBdr>
        </w:div>
      </w:divsChild>
    </w:div>
    <w:div w:id="1929386706">
      <w:bodyDiv w:val="1"/>
      <w:marLeft w:val="0"/>
      <w:marRight w:val="0"/>
      <w:marTop w:val="0"/>
      <w:marBottom w:val="0"/>
      <w:divBdr>
        <w:top w:val="none" w:sz="0" w:space="0" w:color="auto"/>
        <w:left w:val="none" w:sz="0" w:space="0" w:color="auto"/>
        <w:bottom w:val="none" w:sz="0" w:space="0" w:color="auto"/>
        <w:right w:val="none" w:sz="0" w:space="0" w:color="auto"/>
      </w:divBdr>
    </w:div>
    <w:div w:id="1940987430">
      <w:bodyDiv w:val="1"/>
      <w:marLeft w:val="0"/>
      <w:marRight w:val="0"/>
      <w:marTop w:val="0"/>
      <w:marBottom w:val="0"/>
      <w:divBdr>
        <w:top w:val="none" w:sz="0" w:space="0" w:color="auto"/>
        <w:left w:val="none" w:sz="0" w:space="0" w:color="auto"/>
        <w:bottom w:val="none" w:sz="0" w:space="0" w:color="auto"/>
        <w:right w:val="none" w:sz="0" w:space="0" w:color="auto"/>
      </w:divBdr>
      <w:divsChild>
        <w:div w:id="950555867">
          <w:marLeft w:val="0"/>
          <w:marRight w:val="0"/>
          <w:marTop w:val="0"/>
          <w:marBottom w:val="0"/>
          <w:divBdr>
            <w:top w:val="none" w:sz="0" w:space="0" w:color="auto"/>
            <w:left w:val="none" w:sz="0" w:space="0" w:color="auto"/>
            <w:bottom w:val="none" w:sz="0" w:space="0" w:color="auto"/>
            <w:right w:val="none" w:sz="0" w:space="0" w:color="auto"/>
          </w:divBdr>
        </w:div>
        <w:div w:id="1638487674">
          <w:marLeft w:val="0"/>
          <w:marRight w:val="0"/>
          <w:marTop w:val="0"/>
          <w:marBottom w:val="0"/>
          <w:divBdr>
            <w:top w:val="none" w:sz="0" w:space="0" w:color="auto"/>
            <w:left w:val="none" w:sz="0" w:space="0" w:color="auto"/>
            <w:bottom w:val="none" w:sz="0" w:space="0" w:color="auto"/>
            <w:right w:val="none" w:sz="0" w:space="0" w:color="auto"/>
          </w:divBdr>
        </w:div>
        <w:div w:id="1660502116">
          <w:marLeft w:val="0"/>
          <w:marRight w:val="0"/>
          <w:marTop w:val="0"/>
          <w:marBottom w:val="0"/>
          <w:divBdr>
            <w:top w:val="none" w:sz="0" w:space="0" w:color="auto"/>
            <w:left w:val="none" w:sz="0" w:space="0" w:color="auto"/>
            <w:bottom w:val="none" w:sz="0" w:space="0" w:color="auto"/>
            <w:right w:val="none" w:sz="0" w:space="0" w:color="auto"/>
          </w:divBdr>
        </w:div>
      </w:divsChild>
    </w:div>
    <w:div w:id="1989476383">
      <w:bodyDiv w:val="1"/>
      <w:marLeft w:val="0"/>
      <w:marRight w:val="0"/>
      <w:marTop w:val="0"/>
      <w:marBottom w:val="0"/>
      <w:divBdr>
        <w:top w:val="none" w:sz="0" w:space="0" w:color="auto"/>
        <w:left w:val="none" w:sz="0" w:space="0" w:color="auto"/>
        <w:bottom w:val="none" w:sz="0" w:space="0" w:color="auto"/>
        <w:right w:val="none" w:sz="0" w:space="0" w:color="auto"/>
      </w:divBdr>
    </w:div>
    <w:div w:id="2024554751">
      <w:bodyDiv w:val="1"/>
      <w:marLeft w:val="0"/>
      <w:marRight w:val="0"/>
      <w:marTop w:val="0"/>
      <w:marBottom w:val="0"/>
      <w:divBdr>
        <w:top w:val="none" w:sz="0" w:space="0" w:color="auto"/>
        <w:left w:val="none" w:sz="0" w:space="0" w:color="auto"/>
        <w:bottom w:val="none" w:sz="0" w:space="0" w:color="auto"/>
        <w:right w:val="none" w:sz="0" w:space="0" w:color="auto"/>
      </w:divBdr>
      <w:divsChild>
        <w:div w:id="6030099">
          <w:marLeft w:val="547"/>
          <w:marRight w:val="0"/>
          <w:marTop w:val="86"/>
          <w:marBottom w:val="0"/>
          <w:divBdr>
            <w:top w:val="none" w:sz="0" w:space="0" w:color="auto"/>
            <w:left w:val="none" w:sz="0" w:space="0" w:color="auto"/>
            <w:bottom w:val="none" w:sz="0" w:space="0" w:color="auto"/>
            <w:right w:val="none" w:sz="0" w:space="0" w:color="auto"/>
          </w:divBdr>
        </w:div>
        <w:div w:id="1926067072">
          <w:marLeft w:val="547"/>
          <w:marRight w:val="0"/>
          <w:marTop w:val="86"/>
          <w:marBottom w:val="0"/>
          <w:divBdr>
            <w:top w:val="none" w:sz="0" w:space="0" w:color="auto"/>
            <w:left w:val="none" w:sz="0" w:space="0" w:color="auto"/>
            <w:bottom w:val="none" w:sz="0" w:space="0" w:color="auto"/>
            <w:right w:val="none" w:sz="0" w:space="0" w:color="auto"/>
          </w:divBdr>
        </w:div>
      </w:divsChild>
    </w:div>
    <w:div w:id="2062174507">
      <w:bodyDiv w:val="1"/>
      <w:marLeft w:val="0"/>
      <w:marRight w:val="0"/>
      <w:marTop w:val="0"/>
      <w:marBottom w:val="0"/>
      <w:divBdr>
        <w:top w:val="none" w:sz="0" w:space="0" w:color="auto"/>
        <w:left w:val="none" w:sz="0" w:space="0" w:color="auto"/>
        <w:bottom w:val="none" w:sz="0" w:space="0" w:color="auto"/>
        <w:right w:val="none" w:sz="0" w:space="0" w:color="auto"/>
      </w:divBdr>
      <w:divsChild>
        <w:div w:id="39912171">
          <w:marLeft w:val="0"/>
          <w:marRight w:val="0"/>
          <w:marTop w:val="0"/>
          <w:marBottom w:val="0"/>
          <w:divBdr>
            <w:top w:val="none" w:sz="0" w:space="0" w:color="auto"/>
            <w:left w:val="none" w:sz="0" w:space="0" w:color="auto"/>
            <w:bottom w:val="none" w:sz="0" w:space="0" w:color="auto"/>
            <w:right w:val="none" w:sz="0" w:space="0" w:color="auto"/>
          </w:divBdr>
        </w:div>
        <w:div w:id="50420212">
          <w:marLeft w:val="0"/>
          <w:marRight w:val="0"/>
          <w:marTop w:val="0"/>
          <w:marBottom w:val="0"/>
          <w:divBdr>
            <w:top w:val="none" w:sz="0" w:space="0" w:color="auto"/>
            <w:left w:val="none" w:sz="0" w:space="0" w:color="auto"/>
            <w:bottom w:val="none" w:sz="0" w:space="0" w:color="auto"/>
            <w:right w:val="none" w:sz="0" w:space="0" w:color="auto"/>
          </w:divBdr>
        </w:div>
        <w:div w:id="118571859">
          <w:marLeft w:val="0"/>
          <w:marRight w:val="0"/>
          <w:marTop w:val="0"/>
          <w:marBottom w:val="0"/>
          <w:divBdr>
            <w:top w:val="none" w:sz="0" w:space="0" w:color="auto"/>
            <w:left w:val="none" w:sz="0" w:space="0" w:color="auto"/>
            <w:bottom w:val="none" w:sz="0" w:space="0" w:color="auto"/>
            <w:right w:val="none" w:sz="0" w:space="0" w:color="auto"/>
          </w:divBdr>
        </w:div>
        <w:div w:id="125393865">
          <w:marLeft w:val="0"/>
          <w:marRight w:val="0"/>
          <w:marTop w:val="0"/>
          <w:marBottom w:val="0"/>
          <w:divBdr>
            <w:top w:val="none" w:sz="0" w:space="0" w:color="auto"/>
            <w:left w:val="none" w:sz="0" w:space="0" w:color="auto"/>
            <w:bottom w:val="none" w:sz="0" w:space="0" w:color="auto"/>
            <w:right w:val="none" w:sz="0" w:space="0" w:color="auto"/>
          </w:divBdr>
        </w:div>
        <w:div w:id="197593709">
          <w:marLeft w:val="0"/>
          <w:marRight w:val="0"/>
          <w:marTop w:val="0"/>
          <w:marBottom w:val="0"/>
          <w:divBdr>
            <w:top w:val="none" w:sz="0" w:space="0" w:color="auto"/>
            <w:left w:val="none" w:sz="0" w:space="0" w:color="auto"/>
            <w:bottom w:val="none" w:sz="0" w:space="0" w:color="auto"/>
            <w:right w:val="none" w:sz="0" w:space="0" w:color="auto"/>
          </w:divBdr>
        </w:div>
        <w:div w:id="477963369">
          <w:marLeft w:val="0"/>
          <w:marRight w:val="0"/>
          <w:marTop w:val="0"/>
          <w:marBottom w:val="0"/>
          <w:divBdr>
            <w:top w:val="none" w:sz="0" w:space="0" w:color="auto"/>
            <w:left w:val="none" w:sz="0" w:space="0" w:color="auto"/>
            <w:bottom w:val="none" w:sz="0" w:space="0" w:color="auto"/>
            <w:right w:val="none" w:sz="0" w:space="0" w:color="auto"/>
          </w:divBdr>
        </w:div>
        <w:div w:id="760417264">
          <w:marLeft w:val="0"/>
          <w:marRight w:val="0"/>
          <w:marTop w:val="0"/>
          <w:marBottom w:val="0"/>
          <w:divBdr>
            <w:top w:val="none" w:sz="0" w:space="0" w:color="auto"/>
            <w:left w:val="none" w:sz="0" w:space="0" w:color="auto"/>
            <w:bottom w:val="none" w:sz="0" w:space="0" w:color="auto"/>
            <w:right w:val="none" w:sz="0" w:space="0" w:color="auto"/>
          </w:divBdr>
        </w:div>
        <w:div w:id="1176774048">
          <w:marLeft w:val="0"/>
          <w:marRight w:val="0"/>
          <w:marTop w:val="0"/>
          <w:marBottom w:val="0"/>
          <w:divBdr>
            <w:top w:val="none" w:sz="0" w:space="0" w:color="auto"/>
            <w:left w:val="none" w:sz="0" w:space="0" w:color="auto"/>
            <w:bottom w:val="none" w:sz="0" w:space="0" w:color="auto"/>
            <w:right w:val="none" w:sz="0" w:space="0" w:color="auto"/>
          </w:divBdr>
        </w:div>
        <w:div w:id="1457599335">
          <w:marLeft w:val="0"/>
          <w:marRight w:val="0"/>
          <w:marTop w:val="0"/>
          <w:marBottom w:val="0"/>
          <w:divBdr>
            <w:top w:val="none" w:sz="0" w:space="0" w:color="auto"/>
            <w:left w:val="none" w:sz="0" w:space="0" w:color="auto"/>
            <w:bottom w:val="none" w:sz="0" w:space="0" w:color="auto"/>
            <w:right w:val="none" w:sz="0" w:space="0" w:color="auto"/>
          </w:divBdr>
        </w:div>
        <w:div w:id="1566455794">
          <w:marLeft w:val="0"/>
          <w:marRight w:val="0"/>
          <w:marTop w:val="0"/>
          <w:marBottom w:val="0"/>
          <w:divBdr>
            <w:top w:val="none" w:sz="0" w:space="0" w:color="auto"/>
            <w:left w:val="none" w:sz="0" w:space="0" w:color="auto"/>
            <w:bottom w:val="none" w:sz="0" w:space="0" w:color="auto"/>
            <w:right w:val="none" w:sz="0" w:space="0" w:color="auto"/>
          </w:divBdr>
        </w:div>
        <w:div w:id="1742825677">
          <w:marLeft w:val="0"/>
          <w:marRight w:val="0"/>
          <w:marTop w:val="0"/>
          <w:marBottom w:val="0"/>
          <w:divBdr>
            <w:top w:val="none" w:sz="0" w:space="0" w:color="auto"/>
            <w:left w:val="none" w:sz="0" w:space="0" w:color="auto"/>
            <w:bottom w:val="none" w:sz="0" w:space="0" w:color="auto"/>
            <w:right w:val="none" w:sz="0" w:space="0" w:color="auto"/>
          </w:divBdr>
        </w:div>
      </w:divsChild>
    </w:div>
    <w:div w:id="2108962781">
      <w:bodyDiv w:val="1"/>
      <w:marLeft w:val="0"/>
      <w:marRight w:val="0"/>
      <w:marTop w:val="0"/>
      <w:marBottom w:val="0"/>
      <w:divBdr>
        <w:top w:val="none" w:sz="0" w:space="0" w:color="auto"/>
        <w:left w:val="none" w:sz="0" w:space="0" w:color="auto"/>
        <w:bottom w:val="none" w:sz="0" w:space="0" w:color="auto"/>
        <w:right w:val="none" w:sz="0" w:space="0" w:color="auto"/>
      </w:divBdr>
      <w:divsChild>
        <w:div w:id="88504983">
          <w:marLeft w:val="0"/>
          <w:marRight w:val="0"/>
          <w:marTop w:val="0"/>
          <w:marBottom w:val="0"/>
          <w:divBdr>
            <w:top w:val="none" w:sz="0" w:space="0" w:color="auto"/>
            <w:left w:val="none" w:sz="0" w:space="0" w:color="auto"/>
            <w:bottom w:val="none" w:sz="0" w:space="0" w:color="auto"/>
            <w:right w:val="none" w:sz="0" w:space="0" w:color="auto"/>
          </w:divBdr>
        </w:div>
        <w:div w:id="135610135">
          <w:marLeft w:val="0"/>
          <w:marRight w:val="0"/>
          <w:marTop w:val="0"/>
          <w:marBottom w:val="0"/>
          <w:divBdr>
            <w:top w:val="none" w:sz="0" w:space="0" w:color="auto"/>
            <w:left w:val="none" w:sz="0" w:space="0" w:color="auto"/>
            <w:bottom w:val="none" w:sz="0" w:space="0" w:color="auto"/>
            <w:right w:val="none" w:sz="0" w:space="0" w:color="auto"/>
          </w:divBdr>
        </w:div>
        <w:div w:id="208077438">
          <w:marLeft w:val="0"/>
          <w:marRight w:val="0"/>
          <w:marTop w:val="0"/>
          <w:marBottom w:val="0"/>
          <w:divBdr>
            <w:top w:val="none" w:sz="0" w:space="0" w:color="auto"/>
            <w:left w:val="none" w:sz="0" w:space="0" w:color="auto"/>
            <w:bottom w:val="none" w:sz="0" w:space="0" w:color="auto"/>
            <w:right w:val="none" w:sz="0" w:space="0" w:color="auto"/>
          </w:divBdr>
        </w:div>
        <w:div w:id="415710416">
          <w:marLeft w:val="0"/>
          <w:marRight w:val="0"/>
          <w:marTop w:val="0"/>
          <w:marBottom w:val="0"/>
          <w:divBdr>
            <w:top w:val="none" w:sz="0" w:space="0" w:color="auto"/>
            <w:left w:val="none" w:sz="0" w:space="0" w:color="auto"/>
            <w:bottom w:val="none" w:sz="0" w:space="0" w:color="auto"/>
            <w:right w:val="none" w:sz="0" w:space="0" w:color="auto"/>
          </w:divBdr>
        </w:div>
        <w:div w:id="499856615">
          <w:marLeft w:val="0"/>
          <w:marRight w:val="0"/>
          <w:marTop w:val="0"/>
          <w:marBottom w:val="0"/>
          <w:divBdr>
            <w:top w:val="none" w:sz="0" w:space="0" w:color="auto"/>
            <w:left w:val="none" w:sz="0" w:space="0" w:color="auto"/>
            <w:bottom w:val="none" w:sz="0" w:space="0" w:color="auto"/>
            <w:right w:val="none" w:sz="0" w:space="0" w:color="auto"/>
          </w:divBdr>
        </w:div>
        <w:div w:id="542451504">
          <w:marLeft w:val="0"/>
          <w:marRight w:val="0"/>
          <w:marTop w:val="0"/>
          <w:marBottom w:val="0"/>
          <w:divBdr>
            <w:top w:val="none" w:sz="0" w:space="0" w:color="auto"/>
            <w:left w:val="none" w:sz="0" w:space="0" w:color="auto"/>
            <w:bottom w:val="none" w:sz="0" w:space="0" w:color="auto"/>
            <w:right w:val="none" w:sz="0" w:space="0" w:color="auto"/>
          </w:divBdr>
        </w:div>
        <w:div w:id="610086132">
          <w:marLeft w:val="0"/>
          <w:marRight w:val="0"/>
          <w:marTop w:val="0"/>
          <w:marBottom w:val="0"/>
          <w:divBdr>
            <w:top w:val="none" w:sz="0" w:space="0" w:color="auto"/>
            <w:left w:val="none" w:sz="0" w:space="0" w:color="auto"/>
            <w:bottom w:val="none" w:sz="0" w:space="0" w:color="auto"/>
            <w:right w:val="none" w:sz="0" w:space="0" w:color="auto"/>
          </w:divBdr>
        </w:div>
        <w:div w:id="653610015">
          <w:marLeft w:val="0"/>
          <w:marRight w:val="0"/>
          <w:marTop w:val="0"/>
          <w:marBottom w:val="0"/>
          <w:divBdr>
            <w:top w:val="none" w:sz="0" w:space="0" w:color="auto"/>
            <w:left w:val="none" w:sz="0" w:space="0" w:color="auto"/>
            <w:bottom w:val="none" w:sz="0" w:space="0" w:color="auto"/>
            <w:right w:val="none" w:sz="0" w:space="0" w:color="auto"/>
          </w:divBdr>
        </w:div>
        <w:div w:id="745303175">
          <w:marLeft w:val="0"/>
          <w:marRight w:val="0"/>
          <w:marTop w:val="0"/>
          <w:marBottom w:val="0"/>
          <w:divBdr>
            <w:top w:val="none" w:sz="0" w:space="0" w:color="auto"/>
            <w:left w:val="none" w:sz="0" w:space="0" w:color="auto"/>
            <w:bottom w:val="none" w:sz="0" w:space="0" w:color="auto"/>
            <w:right w:val="none" w:sz="0" w:space="0" w:color="auto"/>
          </w:divBdr>
        </w:div>
        <w:div w:id="834416894">
          <w:marLeft w:val="0"/>
          <w:marRight w:val="0"/>
          <w:marTop w:val="0"/>
          <w:marBottom w:val="0"/>
          <w:divBdr>
            <w:top w:val="none" w:sz="0" w:space="0" w:color="auto"/>
            <w:left w:val="none" w:sz="0" w:space="0" w:color="auto"/>
            <w:bottom w:val="none" w:sz="0" w:space="0" w:color="auto"/>
            <w:right w:val="none" w:sz="0" w:space="0" w:color="auto"/>
          </w:divBdr>
        </w:div>
        <w:div w:id="1543790765">
          <w:marLeft w:val="0"/>
          <w:marRight w:val="0"/>
          <w:marTop w:val="0"/>
          <w:marBottom w:val="0"/>
          <w:divBdr>
            <w:top w:val="none" w:sz="0" w:space="0" w:color="auto"/>
            <w:left w:val="none" w:sz="0" w:space="0" w:color="auto"/>
            <w:bottom w:val="none" w:sz="0" w:space="0" w:color="auto"/>
            <w:right w:val="none" w:sz="0" w:space="0" w:color="auto"/>
          </w:divBdr>
        </w:div>
        <w:div w:id="1612516009">
          <w:marLeft w:val="0"/>
          <w:marRight w:val="0"/>
          <w:marTop w:val="0"/>
          <w:marBottom w:val="0"/>
          <w:divBdr>
            <w:top w:val="none" w:sz="0" w:space="0" w:color="auto"/>
            <w:left w:val="none" w:sz="0" w:space="0" w:color="auto"/>
            <w:bottom w:val="none" w:sz="0" w:space="0" w:color="auto"/>
            <w:right w:val="none" w:sz="0" w:space="0" w:color="auto"/>
          </w:divBdr>
        </w:div>
        <w:div w:id="2023775228">
          <w:marLeft w:val="0"/>
          <w:marRight w:val="0"/>
          <w:marTop w:val="0"/>
          <w:marBottom w:val="0"/>
          <w:divBdr>
            <w:top w:val="none" w:sz="0" w:space="0" w:color="auto"/>
            <w:left w:val="none" w:sz="0" w:space="0" w:color="auto"/>
            <w:bottom w:val="none" w:sz="0" w:space="0" w:color="auto"/>
            <w:right w:val="none" w:sz="0" w:space="0" w:color="auto"/>
          </w:divBdr>
        </w:div>
        <w:div w:id="2081755614">
          <w:marLeft w:val="0"/>
          <w:marRight w:val="0"/>
          <w:marTop w:val="0"/>
          <w:marBottom w:val="0"/>
          <w:divBdr>
            <w:top w:val="none" w:sz="0" w:space="0" w:color="auto"/>
            <w:left w:val="none" w:sz="0" w:space="0" w:color="auto"/>
            <w:bottom w:val="none" w:sz="0" w:space="0" w:color="auto"/>
            <w:right w:val="none" w:sz="0" w:space="0" w:color="auto"/>
          </w:divBdr>
        </w:div>
        <w:div w:id="2139881693">
          <w:marLeft w:val="0"/>
          <w:marRight w:val="0"/>
          <w:marTop w:val="0"/>
          <w:marBottom w:val="0"/>
          <w:divBdr>
            <w:top w:val="none" w:sz="0" w:space="0" w:color="auto"/>
            <w:left w:val="none" w:sz="0" w:space="0" w:color="auto"/>
            <w:bottom w:val="none" w:sz="0" w:space="0" w:color="auto"/>
            <w:right w:val="none" w:sz="0" w:space="0" w:color="auto"/>
          </w:divBdr>
        </w:div>
      </w:divsChild>
    </w:div>
    <w:div w:id="2111653951">
      <w:bodyDiv w:val="1"/>
      <w:marLeft w:val="0"/>
      <w:marRight w:val="0"/>
      <w:marTop w:val="0"/>
      <w:marBottom w:val="0"/>
      <w:divBdr>
        <w:top w:val="none" w:sz="0" w:space="0" w:color="auto"/>
        <w:left w:val="none" w:sz="0" w:space="0" w:color="auto"/>
        <w:bottom w:val="none" w:sz="0" w:space="0" w:color="auto"/>
        <w:right w:val="none" w:sz="0" w:space="0" w:color="auto"/>
      </w:divBdr>
    </w:div>
    <w:div w:id="2133278283">
      <w:bodyDiv w:val="1"/>
      <w:marLeft w:val="0"/>
      <w:marRight w:val="0"/>
      <w:marTop w:val="0"/>
      <w:marBottom w:val="0"/>
      <w:divBdr>
        <w:top w:val="none" w:sz="0" w:space="0" w:color="auto"/>
        <w:left w:val="none" w:sz="0" w:space="0" w:color="auto"/>
        <w:bottom w:val="none" w:sz="0" w:space="0" w:color="auto"/>
        <w:right w:val="none" w:sz="0" w:space="0" w:color="auto"/>
      </w:divBdr>
    </w:div>
    <w:div w:id="2146042354">
      <w:bodyDiv w:val="1"/>
      <w:marLeft w:val="0"/>
      <w:marRight w:val="0"/>
      <w:marTop w:val="0"/>
      <w:marBottom w:val="0"/>
      <w:divBdr>
        <w:top w:val="none" w:sz="0" w:space="0" w:color="auto"/>
        <w:left w:val="none" w:sz="0" w:space="0" w:color="auto"/>
        <w:bottom w:val="none" w:sz="0" w:space="0" w:color="auto"/>
        <w:right w:val="none" w:sz="0" w:space="0" w:color="auto"/>
      </w:divBdr>
      <w:divsChild>
        <w:div w:id="26413303">
          <w:marLeft w:val="0"/>
          <w:marRight w:val="0"/>
          <w:marTop w:val="0"/>
          <w:marBottom w:val="0"/>
          <w:divBdr>
            <w:top w:val="none" w:sz="0" w:space="0" w:color="auto"/>
            <w:left w:val="none" w:sz="0" w:space="0" w:color="auto"/>
            <w:bottom w:val="none" w:sz="0" w:space="0" w:color="auto"/>
            <w:right w:val="none" w:sz="0" w:space="0" w:color="auto"/>
          </w:divBdr>
        </w:div>
        <w:div w:id="81687941">
          <w:marLeft w:val="0"/>
          <w:marRight w:val="0"/>
          <w:marTop w:val="0"/>
          <w:marBottom w:val="0"/>
          <w:divBdr>
            <w:top w:val="none" w:sz="0" w:space="0" w:color="auto"/>
            <w:left w:val="none" w:sz="0" w:space="0" w:color="auto"/>
            <w:bottom w:val="none" w:sz="0" w:space="0" w:color="auto"/>
            <w:right w:val="none" w:sz="0" w:space="0" w:color="auto"/>
          </w:divBdr>
        </w:div>
        <w:div w:id="84308738">
          <w:marLeft w:val="0"/>
          <w:marRight w:val="0"/>
          <w:marTop w:val="0"/>
          <w:marBottom w:val="0"/>
          <w:divBdr>
            <w:top w:val="none" w:sz="0" w:space="0" w:color="auto"/>
            <w:left w:val="none" w:sz="0" w:space="0" w:color="auto"/>
            <w:bottom w:val="none" w:sz="0" w:space="0" w:color="auto"/>
            <w:right w:val="none" w:sz="0" w:space="0" w:color="auto"/>
          </w:divBdr>
        </w:div>
        <w:div w:id="90509843">
          <w:marLeft w:val="0"/>
          <w:marRight w:val="0"/>
          <w:marTop w:val="0"/>
          <w:marBottom w:val="0"/>
          <w:divBdr>
            <w:top w:val="none" w:sz="0" w:space="0" w:color="auto"/>
            <w:left w:val="none" w:sz="0" w:space="0" w:color="auto"/>
            <w:bottom w:val="none" w:sz="0" w:space="0" w:color="auto"/>
            <w:right w:val="none" w:sz="0" w:space="0" w:color="auto"/>
          </w:divBdr>
        </w:div>
        <w:div w:id="111480180">
          <w:marLeft w:val="0"/>
          <w:marRight w:val="0"/>
          <w:marTop w:val="0"/>
          <w:marBottom w:val="0"/>
          <w:divBdr>
            <w:top w:val="none" w:sz="0" w:space="0" w:color="auto"/>
            <w:left w:val="none" w:sz="0" w:space="0" w:color="auto"/>
            <w:bottom w:val="none" w:sz="0" w:space="0" w:color="auto"/>
            <w:right w:val="none" w:sz="0" w:space="0" w:color="auto"/>
          </w:divBdr>
        </w:div>
        <w:div w:id="121269181">
          <w:marLeft w:val="0"/>
          <w:marRight w:val="0"/>
          <w:marTop w:val="0"/>
          <w:marBottom w:val="0"/>
          <w:divBdr>
            <w:top w:val="none" w:sz="0" w:space="0" w:color="auto"/>
            <w:left w:val="none" w:sz="0" w:space="0" w:color="auto"/>
            <w:bottom w:val="none" w:sz="0" w:space="0" w:color="auto"/>
            <w:right w:val="none" w:sz="0" w:space="0" w:color="auto"/>
          </w:divBdr>
        </w:div>
        <w:div w:id="138155939">
          <w:marLeft w:val="0"/>
          <w:marRight w:val="0"/>
          <w:marTop w:val="0"/>
          <w:marBottom w:val="0"/>
          <w:divBdr>
            <w:top w:val="none" w:sz="0" w:space="0" w:color="auto"/>
            <w:left w:val="none" w:sz="0" w:space="0" w:color="auto"/>
            <w:bottom w:val="none" w:sz="0" w:space="0" w:color="auto"/>
            <w:right w:val="none" w:sz="0" w:space="0" w:color="auto"/>
          </w:divBdr>
        </w:div>
        <w:div w:id="172846312">
          <w:marLeft w:val="0"/>
          <w:marRight w:val="0"/>
          <w:marTop w:val="0"/>
          <w:marBottom w:val="0"/>
          <w:divBdr>
            <w:top w:val="none" w:sz="0" w:space="0" w:color="auto"/>
            <w:left w:val="none" w:sz="0" w:space="0" w:color="auto"/>
            <w:bottom w:val="none" w:sz="0" w:space="0" w:color="auto"/>
            <w:right w:val="none" w:sz="0" w:space="0" w:color="auto"/>
          </w:divBdr>
        </w:div>
        <w:div w:id="202057248">
          <w:marLeft w:val="0"/>
          <w:marRight w:val="0"/>
          <w:marTop w:val="0"/>
          <w:marBottom w:val="0"/>
          <w:divBdr>
            <w:top w:val="none" w:sz="0" w:space="0" w:color="auto"/>
            <w:left w:val="none" w:sz="0" w:space="0" w:color="auto"/>
            <w:bottom w:val="none" w:sz="0" w:space="0" w:color="auto"/>
            <w:right w:val="none" w:sz="0" w:space="0" w:color="auto"/>
          </w:divBdr>
        </w:div>
        <w:div w:id="235557958">
          <w:marLeft w:val="0"/>
          <w:marRight w:val="0"/>
          <w:marTop w:val="0"/>
          <w:marBottom w:val="0"/>
          <w:divBdr>
            <w:top w:val="none" w:sz="0" w:space="0" w:color="auto"/>
            <w:left w:val="none" w:sz="0" w:space="0" w:color="auto"/>
            <w:bottom w:val="none" w:sz="0" w:space="0" w:color="auto"/>
            <w:right w:val="none" w:sz="0" w:space="0" w:color="auto"/>
          </w:divBdr>
        </w:div>
        <w:div w:id="235743279">
          <w:marLeft w:val="0"/>
          <w:marRight w:val="0"/>
          <w:marTop w:val="0"/>
          <w:marBottom w:val="0"/>
          <w:divBdr>
            <w:top w:val="none" w:sz="0" w:space="0" w:color="auto"/>
            <w:left w:val="none" w:sz="0" w:space="0" w:color="auto"/>
            <w:bottom w:val="none" w:sz="0" w:space="0" w:color="auto"/>
            <w:right w:val="none" w:sz="0" w:space="0" w:color="auto"/>
          </w:divBdr>
        </w:div>
        <w:div w:id="256603133">
          <w:marLeft w:val="0"/>
          <w:marRight w:val="0"/>
          <w:marTop w:val="0"/>
          <w:marBottom w:val="0"/>
          <w:divBdr>
            <w:top w:val="none" w:sz="0" w:space="0" w:color="auto"/>
            <w:left w:val="none" w:sz="0" w:space="0" w:color="auto"/>
            <w:bottom w:val="none" w:sz="0" w:space="0" w:color="auto"/>
            <w:right w:val="none" w:sz="0" w:space="0" w:color="auto"/>
          </w:divBdr>
        </w:div>
        <w:div w:id="261300438">
          <w:marLeft w:val="0"/>
          <w:marRight w:val="0"/>
          <w:marTop w:val="0"/>
          <w:marBottom w:val="0"/>
          <w:divBdr>
            <w:top w:val="none" w:sz="0" w:space="0" w:color="auto"/>
            <w:left w:val="none" w:sz="0" w:space="0" w:color="auto"/>
            <w:bottom w:val="none" w:sz="0" w:space="0" w:color="auto"/>
            <w:right w:val="none" w:sz="0" w:space="0" w:color="auto"/>
          </w:divBdr>
        </w:div>
        <w:div w:id="266814999">
          <w:marLeft w:val="0"/>
          <w:marRight w:val="0"/>
          <w:marTop w:val="0"/>
          <w:marBottom w:val="0"/>
          <w:divBdr>
            <w:top w:val="none" w:sz="0" w:space="0" w:color="auto"/>
            <w:left w:val="none" w:sz="0" w:space="0" w:color="auto"/>
            <w:bottom w:val="none" w:sz="0" w:space="0" w:color="auto"/>
            <w:right w:val="none" w:sz="0" w:space="0" w:color="auto"/>
          </w:divBdr>
        </w:div>
        <w:div w:id="275915188">
          <w:marLeft w:val="0"/>
          <w:marRight w:val="0"/>
          <w:marTop w:val="0"/>
          <w:marBottom w:val="0"/>
          <w:divBdr>
            <w:top w:val="none" w:sz="0" w:space="0" w:color="auto"/>
            <w:left w:val="none" w:sz="0" w:space="0" w:color="auto"/>
            <w:bottom w:val="none" w:sz="0" w:space="0" w:color="auto"/>
            <w:right w:val="none" w:sz="0" w:space="0" w:color="auto"/>
          </w:divBdr>
        </w:div>
        <w:div w:id="296493971">
          <w:marLeft w:val="0"/>
          <w:marRight w:val="0"/>
          <w:marTop w:val="0"/>
          <w:marBottom w:val="0"/>
          <w:divBdr>
            <w:top w:val="none" w:sz="0" w:space="0" w:color="auto"/>
            <w:left w:val="none" w:sz="0" w:space="0" w:color="auto"/>
            <w:bottom w:val="none" w:sz="0" w:space="0" w:color="auto"/>
            <w:right w:val="none" w:sz="0" w:space="0" w:color="auto"/>
          </w:divBdr>
        </w:div>
        <w:div w:id="298270528">
          <w:marLeft w:val="0"/>
          <w:marRight w:val="0"/>
          <w:marTop w:val="0"/>
          <w:marBottom w:val="0"/>
          <w:divBdr>
            <w:top w:val="none" w:sz="0" w:space="0" w:color="auto"/>
            <w:left w:val="none" w:sz="0" w:space="0" w:color="auto"/>
            <w:bottom w:val="none" w:sz="0" w:space="0" w:color="auto"/>
            <w:right w:val="none" w:sz="0" w:space="0" w:color="auto"/>
          </w:divBdr>
        </w:div>
        <w:div w:id="299725493">
          <w:marLeft w:val="0"/>
          <w:marRight w:val="0"/>
          <w:marTop w:val="0"/>
          <w:marBottom w:val="0"/>
          <w:divBdr>
            <w:top w:val="none" w:sz="0" w:space="0" w:color="auto"/>
            <w:left w:val="none" w:sz="0" w:space="0" w:color="auto"/>
            <w:bottom w:val="none" w:sz="0" w:space="0" w:color="auto"/>
            <w:right w:val="none" w:sz="0" w:space="0" w:color="auto"/>
          </w:divBdr>
        </w:div>
        <w:div w:id="300162271">
          <w:marLeft w:val="0"/>
          <w:marRight w:val="0"/>
          <w:marTop w:val="0"/>
          <w:marBottom w:val="0"/>
          <w:divBdr>
            <w:top w:val="none" w:sz="0" w:space="0" w:color="auto"/>
            <w:left w:val="none" w:sz="0" w:space="0" w:color="auto"/>
            <w:bottom w:val="none" w:sz="0" w:space="0" w:color="auto"/>
            <w:right w:val="none" w:sz="0" w:space="0" w:color="auto"/>
          </w:divBdr>
        </w:div>
        <w:div w:id="317657609">
          <w:marLeft w:val="0"/>
          <w:marRight w:val="0"/>
          <w:marTop w:val="0"/>
          <w:marBottom w:val="0"/>
          <w:divBdr>
            <w:top w:val="none" w:sz="0" w:space="0" w:color="auto"/>
            <w:left w:val="none" w:sz="0" w:space="0" w:color="auto"/>
            <w:bottom w:val="none" w:sz="0" w:space="0" w:color="auto"/>
            <w:right w:val="none" w:sz="0" w:space="0" w:color="auto"/>
          </w:divBdr>
        </w:div>
        <w:div w:id="323313897">
          <w:marLeft w:val="0"/>
          <w:marRight w:val="0"/>
          <w:marTop w:val="0"/>
          <w:marBottom w:val="0"/>
          <w:divBdr>
            <w:top w:val="none" w:sz="0" w:space="0" w:color="auto"/>
            <w:left w:val="none" w:sz="0" w:space="0" w:color="auto"/>
            <w:bottom w:val="none" w:sz="0" w:space="0" w:color="auto"/>
            <w:right w:val="none" w:sz="0" w:space="0" w:color="auto"/>
          </w:divBdr>
        </w:div>
        <w:div w:id="347103571">
          <w:marLeft w:val="0"/>
          <w:marRight w:val="0"/>
          <w:marTop w:val="0"/>
          <w:marBottom w:val="0"/>
          <w:divBdr>
            <w:top w:val="none" w:sz="0" w:space="0" w:color="auto"/>
            <w:left w:val="none" w:sz="0" w:space="0" w:color="auto"/>
            <w:bottom w:val="none" w:sz="0" w:space="0" w:color="auto"/>
            <w:right w:val="none" w:sz="0" w:space="0" w:color="auto"/>
          </w:divBdr>
        </w:div>
        <w:div w:id="348483419">
          <w:marLeft w:val="0"/>
          <w:marRight w:val="0"/>
          <w:marTop w:val="0"/>
          <w:marBottom w:val="0"/>
          <w:divBdr>
            <w:top w:val="none" w:sz="0" w:space="0" w:color="auto"/>
            <w:left w:val="none" w:sz="0" w:space="0" w:color="auto"/>
            <w:bottom w:val="none" w:sz="0" w:space="0" w:color="auto"/>
            <w:right w:val="none" w:sz="0" w:space="0" w:color="auto"/>
          </w:divBdr>
        </w:div>
        <w:div w:id="354504390">
          <w:marLeft w:val="0"/>
          <w:marRight w:val="0"/>
          <w:marTop w:val="0"/>
          <w:marBottom w:val="0"/>
          <w:divBdr>
            <w:top w:val="none" w:sz="0" w:space="0" w:color="auto"/>
            <w:left w:val="none" w:sz="0" w:space="0" w:color="auto"/>
            <w:bottom w:val="none" w:sz="0" w:space="0" w:color="auto"/>
            <w:right w:val="none" w:sz="0" w:space="0" w:color="auto"/>
          </w:divBdr>
        </w:div>
        <w:div w:id="357122389">
          <w:marLeft w:val="0"/>
          <w:marRight w:val="0"/>
          <w:marTop w:val="0"/>
          <w:marBottom w:val="0"/>
          <w:divBdr>
            <w:top w:val="none" w:sz="0" w:space="0" w:color="auto"/>
            <w:left w:val="none" w:sz="0" w:space="0" w:color="auto"/>
            <w:bottom w:val="none" w:sz="0" w:space="0" w:color="auto"/>
            <w:right w:val="none" w:sz="0" w:space="0" w:color="auto"/>
          </w:divBdr>
        </w:div>
        <w:div w:id="365910271">
          <w:marLeft w:val="0"/>
          <w:marRight w:val="0"/>
          <w:marTop w:val="0"/>
          <w:marBottom w:val="0"/>
          <w:divBdr>
            <w:top w:val="none" w:sz="0" w:space="0" w:color="auto"/>
            <w:left w:val="none" w:sz="0" w:space="0" w:color="auto"/>
            <w:bottom w:val="none" w:sz="0" w:space="0" w:color="auto"/>
            <w:right w:val="none" w:sz="0" w:space="0" w:color="auto"/>
          </w:divBdr>
        </w:div>
        <w:div w:id="373850007">
          <w:marLeft w:val="0"/>
          <w:marRight w:val="0"/>
          <w:marTop w:val="0"/>
          <w:marBottom w:val="0"/>
          <w:divBdr>
            <w:top w:val="none" w:sz="0" w:space="0" w:color="auto"/>
            <w:left w:val="none" w:sz="0" w:space="0" w:color="auto"/>
            <w:bottom w:val="none" w:sz="0" w:space="0" w:color="auto"/>
            <w:right w:val="none" w:sz="0" w:space="0" w:color="auto"/>
          </w:divBdr>
        </w:div>
        <w:div w:id="387996060">
          <w:marLeft w:val="0"/>
          <w:marRight w:val="0"/>
          <w:marTop w:val="0"/>
          <w:marBottom w:val="0"/>
          <w:divBdr>
            <w:top w:val="none" w:sz="0" w:space="0" w:color="auto"/>
            <w:left w:val="none" w:sz="0" w:space="0" w:color="auto"/>
            <w:bottom w:val="none" w:sz="0" w:space="0" w:color="auto"/>
            <w:right w:val="none" w:sz="0" w:space="0" w:color="auto"/>
          </w:divBdr>
        </w:div>
        <w:div w:id="390154330">
          <w:marLeft w:val="0"/>
          <w:marRight w:val="0"/>
          <w:marTop w:val="0"/>
          <w:marBottom w:val="0"/>
          <w:divBdr>
            <w:top w:val="none" w:sz="0" w:space="0" w:color="auto"/>
            <w:left w:val="none" w:sz="0" w:space="0" w:color="auto"/>
            <w:bottom w:val="none" w:sz="0" w:space="0" w:color="auto"/>
            <w:right w:val="none" w:sz="0" w:space="0" w:color="auto"/>
          </w:divBdr>
        </w:div>
        <w:div w:id="396712476">
          <w:marLeft w:val="0"/>
          <w:marRight w:val="0"/>
          <w:marTop w:val="0"/>
          <w:marBottom w:val="0"/>
          <w:divBdr>
            <w:top w:val="none" w:sz="0" w:space="0" w:color="auto"/>
            <w:left w:val="none" w:sz="0" w:space="0" w:color="auto"/>
            <w:bottom w:val="none" w:sz="0" w:space="0" w:color="auto"/>
            <w:right w:val="none" w:sz="0" w:space="0" w:color="auto"/>
          </w:divBdr>
        </w:div>
        <w:div w:id="403112248">
          <w:marLeft w:val="0"/>
          <w:marRight w:val="0"/>
          <w:marTop w:val="0"/>
          <w:marBottom w:val="0"/>
          <w:divBdr>
            <w:top w:val="none" w:sz="0" w:space="0" w:color="auto"/>
            <w:left w:val="none" w:sz="0" w:space="0" w:color="auto"/>
            <w:bottom w:val="none" w:sz="0" w:space="0" w:color="auto"/>
            <w:right w:val="none" w:sz="0" w:space="0" w:color="auto"/>
          </w:divBdr>
        </w:div>
        <w:div w:id="423456764">
          <w:marLeft w:val="0"/>
          <w:marRight w:val="0"/>
          <w:marTop w:val="0"/>
          <w:marBottom w:val="0"/>
          <w:divBdr>
            <w:top w:val="none" w:sz="0" w:space="0" w:color="auto"/>
            <w:left w:val="none" w:sz="0" w:space="0" w:color="auto"/>
            <w:bottom w:val="none" w:sz="0" w:space="0" w:color="auto"/>
            <w:right w:val="none" w:sz="0" w:space="0" w:color="auto"/>
          </w:divBdr>
        </w:div>
        <w:div w:id="440224390">
          <w:marLeft w:val="0"/>
          <w:marRight w:val="0"/>
          <w:marTop w:val="0"/>
          <w:marBottom w:val="0"/>
          <w:divBdr>
            <w:top w:val="none" w:sz="0" w:space="0" w:color="auto"/>
            <w:left w:val="none" w:sz="0" w:space="0" w:color="auto"/>
            <w:bottom w:val="none" w:sz="0" w:space="0" w:color="auto"/>
            <w:right w:val="none" w:sz="0" w:space="0" w:color="auto"/>
          </w:divBdr>
        </w:div>
        <w:div w:id="443423903">
          <w:marLeft w:val="0"/>
          <w:marRight w:val="0"/>
          <w:marTop w:val="0"/>
          <w:marBottom w:val="0"/>
          <w:divBdr>
            <w:top w:val="none" w:sz="0" w:space="0" w:color="auto"/>
            <w:left w:val="none" w:sz="0" w:space="0" w:color="auto"/>
            <w:bottom w:val="none" w:sz="0" w:space="0" w:color="auto"/>
            <w:right w:val="none" w:sz="0" w:space="0" w:color="auto"/>
          </w:divBdr>
        </w:div>
        <w:div w:id="448092821">
          <w:marLeft w:val="0"/>
          <w:marRight w:val="0"/>
          <w:marTop w:val="0"/>
          <w:marBottom w:val="0"/>
          <w:divBdr>
            <w:top w:val="none" w:sz="0" w:space="0" w:color="auto"/>
            <w:left w:val="none" w:sz="0" w:space="0" w:color="auto"/>
            <w:bottom w:val="none" w:sz="0" w:space="0" w:color="auto"/>
            <w:right w:val="none" w:sz="0" w:space="0" w:color="auto"/>
          </w:divBdr>
        </w:div>
        <w:div w:id="460654694">
          <w:marLeft w:val="0"/>
          <w:marRight w:val="0"/>
          <w:marTop w:val="0"/>
          <w:marBottom w:val="0"/>
          <w:divBdr>
            <w:top w:val="none" w:sz="0" w:space="0" w:color="auto"/>
            <w:left w:val="none" w:sz="0" w:space="0" w:color="auto"/>
            <w:bottom w:val="none" w:sz="0" w:space="0" w:color="auto"/>
            <w:right w:val="none" w:sz="0" w:space="0" w:color="auto"/>
          </w:divBdr>
        </w:div>
        <w:div w:id="474108207">
          <w:marLeft w:val="0"/>
          <w:marRight w:val="0"/>
          <w:marTop w:val="0"/>
          <w:marBottom w:val="0"/>
          <w:divBdr>
            <w:top w:val="none" w:sz="0" w:space="0" w:color="auto"/>
            <w:left w:val="none" w:sz="0" w:space="0" w:color="auto"/>
            <w:bottom w:val="none" w:sz="0" w:space="0" w:color="auto"/>
            <w:right w:val="none" w:sz="0" w:space="0" w:color="auto"/>
          </w:divBdr>
        </w:div>
        <w:div w:id="48767535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
        <w:div w:id="495152738">
          <w:marLeft w:val="0"/>
          <w:marRight w:val="0"/>
          <w:marTop w:val="0"/>
          <w:marBottom w:val="0"/>
          <w:divBdr>
            <w:top w:val="none" w:sz="0" w:space="0" w:color="auto"/>
            <w:left w:val="none" w:sz="0" w:space="0" w:color="auto"/>
            <w:bottom w:val="none" w:sz="0" w:space="0" w:color="auto"/>
            <w:right w:val="none" w:sz="0" w:space="0" w:color="auto"/>
          </w:divBdr>
        </w:div>
        <w:div w:id="507060519">
          <w:marLeft w:val="0"/>
          <w:marRight w:val="0"/>
          <w:marTop w:val="0"/>
          <w:marBottom w:val="0"/>
          <w:divBdr>
            <w:top w:val="none" w:sz="0" w:space="0" w:color="auto"/>
            <w:left w:val="none" w:sz="0" w:space="0" w:color="auto"/>
            <w:bottom w:val="none" w:sz="0" w:space="0" w:color="auto"/>
            <w:right w:val="none" w:sz="0" w:space="0" w:color="auto"/>
          </w:divBdr>
        </w:div>
        <w:div w:id="549922557">
          <w:marLeft w:val="0"/>
          <w:marRight w:val="0"/>
          <w:marTop w:val="0"/>
          <w:marBottom w:val="0"/>
          <w:divBdr>
            <w:top w:val="none" w:sz="0" w:space="0" w:color="auto"/>
            <w:left w:val="none" w:sz="0" w:space="0" w:color="auto"/>
            <w:bottom w:val="none" w:sz="0" w:space="0" w:color="auto"/>
            <w:right w:val="none" w:sz="0" w:space="0" w:color="auto"/>
          </w:divBdr>
        </w:div>
        <w:div w:id="560673495">
          <w:marLeft w:val="0"/>
          <w:marRight w:val="0"/>
          <w:marTop w:val="0"/>
          <w:marBottom w:val="0"/>
          <w:divBdr>
            <w:top w:val="none" w:sz="0" w:space="0" w:color="auto"/>
            <w:left w:val="none" w:sz="0" w:space="0" w:color="auto"/>
            <w:bottom w:val="none" w:sz="0" w:space="0" w:color="auto"/>
            <w:right w:val="none" w:sz="0" w:space="0" w:color="auto"/>
          </w:divBdr>
        </w:div>
        <w:div w:id="567305508">
          <w:marLeft w:val="0"/>
          <w:marRight w:val="0"/>
          <w:marTop w:val="0"/>
          <w:marBottom w:val="0"/>
          <w:divBdr>
            <w:top w:val="none" w:sz="0" w:space="0" w:color="auto"/>
            <w:left w:val="none" w:sz="0" w:space="0" w:color="auto"/>
            <w:bottom w:val="none" w:sz="0" w:space="0" w:color="auto"/>
            <w:right w:val="none" w:sz="0" w:space="0" w:color="auto"/>
          </w:divBdr>
        </w:div>
        <w:div w:id="578754287">
          <w:marLeft w:val="0"/>
          <w:marRight w:val="0"/>
          <w:marTop w:val="0"/>
          <w:marBottom w:val="0"/>
          <w:divBdr>
            <w:top w:val="none" w:sz="0" w:space="0" w:color="auto"/>
            <w:left w:val="none" w:sz="0" w:space="0" w:color="auto"/>
            <w:bottom w:val="none" w:sz="0" w:space="0" w:color="auto"/>
            <w:right w:val="none" w:sz="0" w:space="0" w:color="auto"/>
          </w:divBdr>
        </w:div>
        <w:div w:id="581259023">
          <w:marLeft w:val="0"/>
          <w:marRight w:val="0"/>
          <w:marTop w:val="0"/>
          <w:marBottom w:val="0"/>
          <w:divBdr>
            <w:top w:val="none" w:sz="0" w:space="0" w:color="auto"/>
            <w:left w:val="none" w:sz="0" w:space="0" w:color="auto"/>
            <w:bottom w:val="none" w:sz="0" w:space="0" w:color="auto"/>
            <w:right w:val="none" w:sz="0" w:space="0" w:color="auto"/>
          </w:divBdr>
        </w:div>
        <w:div w:id="590089306">
          <w:marLeft w:val="0"/>
          <w:marRight w:val="0"/>
          <w:marTop w:val="0"/>
          <w:marBottom w:val="0"/>
          <w:divBdr>
            <w:top w:val="none" w:sz="0" w:space="0" w:color="auto"/>
            <w:left w:val="none" w:sz="0" w:space="0" w:color="auto"/>
            <w:bottom w:val="none" w:sz="0" w:space="0" w:color="auto"/>
            <w:right w:val="none" w:sz="0" w:space="0" w:color="auto"/>
          </w:divBdr>
        </w:div>
        <w:div w:id="613099833">
          <w:marLeft w:val="0"/>
          <w:marRight w:val="0"/>
          <w:marTop w:val="0"/>
          <w:marBottom w:val="0"/>
          <w:divBdr>
            <w:top w:val="none" w:sz="0" w:space="0" w:color="auto"/>
            <w:left w:val="none" w:sz="0" w:space="0" w:color="auto"/>
            <w:bottom w:val="none" w:sz="0" w:space="0" w:color="auto"/>
            <w:right w:val="none" w:sz="0" w:space="0" w:color="auto"/>
          </w:divBdr>
        </w:div>
        <w:div w:id="618729288">
          <w:marLeft w:val="0"/>
          <w:marRight w:val="0"/>
          <w:marTop w:val="0"/>
          <w:marBottom w:val="0"/>
          <w:divBdr>
            <w:top w:val="none" w:sz="0" w:space="0" w:color="auto"/>
            <w:left w:val="none" w:sz="0" w:space="0" w:color="auto"/>
            <w:bottom w:val="none" w:sz="0" w:space="0" w:color="auto"/>
            <w:right w:val="none" w:sz="0" w:space="0" w:color="auto"/>
          </w:divBdr>
        </w:div>
        <w:div w:id="640231794">
          <w:marLeft w:val="0"/>
          <w:marRight w:val="0"/>
          <w:marTop w:val="0"/>
          <w:marBottom w:val="0"/>
          <w:divBdr>
            <w:top w:val="none" w:sz="0" w:space="0" w:color="auto"/>
            <w:left w:val="none" w:sz="0" w:space="0" w:color="auto"/>
            <w:bottom w:val="none" w:sz="0" w:space="0" w:color="auto"/>
            <w:right w:val="none" w:sz="0" w:space="0" w:color="auto"/>
          </w:divBdr>
        </w:div>
        <w:div w:id="652292107">
          <w:marLeft w:val="0"/>
          <w:marRight w:val="0"/>
          <w:marTop w:val="0"/>
          <w:marBottom w:val="0"/>
          <w:divBdr>
            <w:top w:val="none" w:sz="0" w:space="0" w:color="auto"/>
            <w:left w:val="none" w:sz="0" w:space="0" w:color="auto"/>
            <w:bottom w:val="none" w:sz="0" w:space="0" w:color="auto"/>
            <w:right w:val="none" w:sz="0" w:space="0" w:color="auto"/>
          </w:divBdr>
        </w:div>
        <w:div w:id="667755523">
          <w:marLeft w:val="0"/>
          <w:marRight w:val="0"/>
          <w:marTop w:val="0"/>
          <w:marBottom w:val="0"/>
          <w:divBdr>
            <w:top w:val="none" w:sz="0" w:space="0" w:color="auto"/>
            <w:left w:val="none" w:sz="0" w:space="0" w:color="auto"/>
            <w:bottom w:val="none" w:sz="0" w:space="0" w:color="auto"/>
            <w:right w:val="none" w:sz="0" w:space="0" w:color="auto"/>
          </w:divBdr>
        </w:div>
        <w:div w:id="668605675">
          <w:marLeft w:val="0"/>
          <w:marRight w:val="0"/>
          <w:marTop w:val="0"/>
          <w:marBottom w:val="0"/>
          <w:divBdr>
            <w:top w:val="none" w:sz="0" w:space="0" w:color="auto"/>
            <w:left w:val="none" w:sz="0" w:space="0" w:color="auto"/>
            <w:bottom w:val="none" w:sz="0" w:space="0" w:color="auto"/>
            <w:right w:val="none" w:sz="0" w:space="0" w:color="auto"/>
          </w:divBdr>
        </w:div>
        <w:div w:id="690422195">
          <w:marLeft w:val="0"/>
          <w:marRight w:val="0"/>
          <w:marTop w:val="0"/>
          <w:marBottom w:val="0"/>
          <w:divBdr>
            <w:top w:val="none" w:sz="0" w:space="0" w:color="auto"/>
            <w:left w:val="none" w:sz="0" w:space="0" w:color="auto"/>
            <w:bottom w:val="none" w:sz="0" w:space="0" w:color="auto"/>
            <w:right w:val="none" w:sz="0" w:space="0" w:color="auto"/>
          </w:divBdr>
        </w:div>
        <w:div w:id="692534531">
          <w:marLeft w:val="0"/>
          <w:marRight w:val="0"/>
          <w:marTop w:val="0"/>
          <w:marBottom w:val="0"/>
          <w:divBdr>
            <w:top w:val="none" w:sz="0" w:space="0" w:color="auto"/>
            <w:left w:val="none" w:sz="0" w:space="0" w:color="auto"/>
            <w:bottom w:val="none" w:sz="0" w:space="0" w:color="auto"/>
            <w:right w:val="none" w:sz="0" w:space="0" w:color="auto"/>
          </w:divBdr>
        </w:div>
        <w:div w:id="696345431">
          <w:marLeft w:val="0"/>
          <w:marRight w:val="0"/>
          <w:marTop w:val="0"/>
          <w:marBottom w:val="0"/>
          <w:divBdr>
            <w:top w:val="none" w:sz="0" w:space="0" w:color="auto"/>
            <w:left w:val="none" w:sz="0" w:space="0" w:color="auto"/>
            <w:bottom w:val="none" w:sz="0" w:space="0" w:color="auto"/>
            <w:right w:val="none" w:sz="0" w:space="0" w:color="auto"/>
          </w:divBdr>
        </w:div>
        <w:div w:id="701053767">
          <w:marLeft w:val="0"/>
          <w:marRight w:val="0"/>
          <w:marTop w:val="0"/>
          <w:marBottom w:val="0"/>
          <w:divBdr>
            <w:top w:val="none" w:sz="0" w:space="0" w:color="auto"/>
            <w:left w:val="none" w:sz="0" w:space="0" w:color="auto"/>
            <w:bottom w:val="none" w:sz="0" w:space="0" w:color="auto"/>
            <w:right w:val="none" w:sz="0" w:space="0" w:color="auto"/>
          </w:divBdr>
        </w:div>
        <w:div w:id="723018666">
          <w:marLeft w:val="0"/>
          <w:marRight w:val="0"/>
          <w:marTop w:val="0"/>
          <w:marBottom w:val="0"/>
          <w:divBdr>
            <w:top w:val="none" w:sz="0" w:space="0" w:color="auto"/>
            <w:left w:val="none" w:sz="0" w:space="0" w:color="auto"/>
            <w:bottom w:val="none" w:sz="0" w:space="0" w:color="auto"/>
            <w:right w:val="none" w:sz="0" w:space="0" w:color="auto"/>
          </w:divBdr>
        </w:div>
        <w:div w:id="729115361">
          <w:marLeft w:val="0"/>
          <w:marRight w:val="0"/>
          <w:marTop w:val="0"/>
          <w:marBottom w:val="0"/>
          <w:divBdr>
            <w:top w:val="none" w:sz="0" w:space="0" w:color="auto"/>
            <w:left w:val="none" w:sz="0" w:space="0" w:color="auto"/>
            <w:bottom w:val="none" w:sz="0" w:space="0" w:color="auto"/>
            <w:right w:val="none" w:sz="0" w:space="0" w:color="auto"/>
          </w:divBdr>
        </w:div>
        <w:div w:id="755321910">
          <w:marLeft w:val="0"/>
          <w:marRight w:val="0"/>
          <w:marTop w:val="0"/>
          <w:marBottom w:val="0"/>
          <w:divBdr>
            <w:top w:val="none" w:sz="0" w:space="0" w:color="auto"/>
            <w:left w:val="none" w:sz="0" w:space="0" w:color="auto"/>
            <w:bottom w:val="none" w:sz="0" w:space="0" w:color="auto"/>
            <w:right w:val="none" w:sz="0" w:space="0" w:color="auto"/>
          </w:divBdr>
        </w:div>
        <w:div w:id="756635195">
          <w:marLeft w:val="0"/>
          <w:marRight w:val="0"/>
          <w:marTop w:val="0"/>
          <w:marBottom w:val="0"/>
          <w:divBdr>
            <w:top w:val="none" w:sz="0" w:space="0" w:color="auto"/>
            <w:left w:val="none" w:sz="0" w:space="0" w:color="auto"/>
            <w:bottom w:val="none" w:sz="0" w:space="0" w:color="auto"/>
            <w:right w:val="none" w:sz="0" w:space="0" w:color="auto"/>
          </w:divBdr>
        </w:div>
        <w:div w:id="759914031">
          <w:marLeft w:val="0"/>
          <w:marRight w:val="0"/>
          <w:marTop w:val="0"/>
          <w:marBottom w:val="0"/>
          <w:divBdr>
            <w:top w:val="none" w:sz="0" w:space="0" w:color="auto"/>
            <w:left w:val="none" w:sz="0" w:space="0" w:color="auto"/>
            <w:bottom w:val="none" w:sz="0" w:space="0" w:color="auto"/>
            <w:right w:val="none" w:sz="0" w:space="0" w:color="auto"/>
          </w:divBdr>
        </w:div>
        <w:div w:id="766148536">
          <w:marLeft w:val="0"/>
          <w:marRight w:val="0"/>
          <w:marTop w:val="0"/>
          <w:marBottom w:val="0"/>
          <w:divBdr>
            <w:top w:val="none" w:sz="0" w:space="0" w:color="auto"/>
            <w:left w:val="none" w:sz="0" w:space="0" w:color="auto"/>
            <w:bottom w:val="none" w:sz="0" w:space="0" w:color="auto"/>
            <w:right w:val="none" w:sz="0" w:space="0" w:color="auto"/>
          </w:divBdr>
        </w:div>
        <w:div w:id="773094928">
          <w:marLeft w:val="0"/>
          <w:marRight w:val="0"/>
          <w:marTop w:val="0"/>
          <w:marBottom w:val="0"/>
          <w:divBdr>
            <w:top w:val="none" w:sz="0" w:space="0" w:color="auto"/>
            <w:left w:val="none" w:sz="0" w:space="0" w:color="auto"/>
            <w:bottom w:val="none" w:sz="0" w:space="0" w:color="auto"/>
            <w:right w:val="none" w:sz="0" w:space="0" w:color="auto"/>
          </w:divBdr>
        </w:div>
        <w:div w:id="776101028">
          <w:marLeft w:val="0"/>
          <w:marRight w:val="0"/>
          <w:marTop w:val="0"/>
          <w:marBottom w:val="0"/>
          <w:divBdr>
            <w:top w:val="none" w:sz="0" w:space="0" w:color="auto"/>
            <w:left w:val="none" w:sz="0" w:space="0" w:color="auto"/>
            <w:bottom w:val="none" w:sz="0" w:space="0" w:color="auto"/>
            <w:right w:val="none" w:sz="0" w:space="0" w:color="auto"/>
          </w:divBdr>
        </w:div>
        <w:div w:id="783815047">
          <w:marLeft w:val="0"/>
          <w:marRight w:val="0"/>
          <w:marTop w:val="0"/>
          <w:marBottom w:val="0"/>
          <w:divBdr>
            <w:top w:val="none" w:sz="0" w:space="0" w:color="auto"/>
            <w:left w:val="none" w:sz="0" w:space="0" w:color="auto"/>
            <w:bottom w:val="none" w:sz="0" w:space="0" w:color="auto"/>
            <w:right w:val="none" w:sz="0" w:space="0" w:color="auto"/>
          </w:divBdr>
        </w:div>
        <w:div w:id="844974753">
          <w:marLeft w:val="0"/>
          <w:marRight w:val="0"/>
          <w:marTop w:val="0"/>
          <w:marBottom w:val="0"/>
          <w:divBdr>
            <w:top w:val="none" w:sz="0" w:space="0" w:color="auto"/>
            <w:left w:val="none" w:sz="0" w:space="0" w:color="auto"/>
            <w:bottom w:val="none" w:sz="0" w:space="0" w:color="auto"/>
            <w:right w:val="none" w:sz="0" w:space="0" w:color="auto"/>
          </w:divBdr>
        </w:div>
        <w:div w:id="861094031">
          <w:marLeft w:val="0"/>
          <w:marRight w:val="0"/>
          <w:marTop w:val="0"/>
          <w:marBottom w:val="0"/>
          <w:divBdr>
            <w:top w:val="none" w:sz="0" w:space="0" w:color="auto"/>
            <w:left w:val="none" w:sz="0" w:space="0" w:color="auto"/>
            <w:bottom w:val="none" w:sz="0" w:space="0" w:color="auto"/>
            <w:right w:val="none" w:sz="0" w:space="0" w:color="auto"/>
          </w:divBdr>
        </w:div>
        <w:div w:id="872114026">
          <w:marLeft w:val="0"/>
          <w:marRight w:val="0"/>
          <w:marTop w:val="0"/>
          <w:marBottom w:val="0"/>
          <w:divBdr>
            <w:top w:val="none" w:sz="0" w:space="0" w:color="auto"/>
            <w:left w:val="none" w:sz="0" w:space="0" w:color="auto"/>
            <w:bottom w:val="none" w:sz="0" w:space="0" w:color="auto"/>
            <w:right w:val="none" w:sz="0" w:space="0" w:color="auto"/>
          </w:divBdr>
        </w:div>
        <w:div w:id="894244764">
          <w:marLeft w:val="0"/>
          <w:marRight w:val="0"/>
          <w:marTop w:val="0"/>
          <w:marBottom w:val="0"/>
          <w:divBdr>
            <w:top w:val="none" w:sz="0" w:space="0" w:color="auto"/>
            <w:left w:val="none" w:sz="0" w:space="0" w:color="auto"/>
            <w:bottom w:val="none" w:sz="0" w:space="0" w:color="auto"/>
            <w:right w:val="none" w:sz="0" w:space="0" w:color="auto"/>
          </w:divBdr>
        </w:div>
        <w:div w:id="894395981">
          <w:marLeft w:val="0"/>
          <w:marRight w:val="0"/>
          <w:marTop w:val="0"/>
          <w:marBottom w:val="0"/>
          <w:divBdr>
            <w:top w:val="none" w:sz="0" w:space="0" w:color="auto"/>
            <w:left w:val="none" w:sz="0" w:space="0" w:color="auto"/>
            <w:bottom w:val="none" w:sz="0" w:space="0" w:color="auto"/>
            <w:right w:val="none" w:sz="0" w:space="0" w:color="auto"/>
          </w:divBdr>
        </w:div>
        <w:div w:id="911356349">
          <w:marLeft w:val="0"/>
          <w:marRight w:val="0"/>
          <w:marTop w:val="0"/>
          <w:marBottom w:val="0"/>
          <w:divBdr>
            <w:top w:val="none" w:sz="0" w:space="0" w:color="auto"/>
            <w:left w:val="none" w:sz="0" w:space="0" w:color="auto"/>
            <w:bottom w:val="none" w:sz="0" w:space="0" w:color="auto"/>
            <w:right w:val="none" w:sz="0" w:space="0" w:color="auto"/>
          </w:divBdr>
        </w:div>
        <w:div w:id="913782013">
          <w:marLeft w:val="0"/>
          <w:marRight w:val="0"/>
          <w:marTop w:val="0"/>
          <w:marBottom w:val="0"/>
          <w:divBdr>
            <w:top w:val="none" w:sz="0" w:space="0" w:color="auto"/>
            <w:left w:val="none" w:sz="0" w:space="0" w:color="auto"/>
            <w:bottom w:val="none" w:sz="0" w:space="0" w:color="auto"/>
            <w:right w:val="none" w:sz="0" w:space="0" w:color="auto"/>
          </w:divBdr>
        </w:div>
        <w:div w:id="914316815">
          <w:marLeft w:val="0"/>
          <w:marRight w:val="0"/>
          <w:marTop w:val="0"/>
          <w:marBottom w:val="0"/>
          <w:divBdr>
            <w:top w:val="none" w:sz="0" w:space="0" w:color="auto"/>
            <w:left w:val="none" w:sz="0" w:space="0" w:color="auto"/>
            <w:bottom w:val="none" w:sz="0" w:space="0" w:color="auto"/>
            <w:right w:val="none" w:sz="0" w:space="0" w:color="auto"/>
          </w:divBdr>
        </w:div>
        <w:div w:id="942423525">
          <w:marLeft w:val="0"/>
          <w:marRight w:val="0"/>
          <w:marTop w:val="0"/>
          <w:marBottom w:val="0"/>
          <w:divBdr>
            <w:top w:val="none" w:sz="0" w:space="0" w:color="auto"/>
            <w:left w:val="none" w:sz="0" w:space="0" w:color="auto"/>
            <w:bottom w:val="none" w:sz="0" w:space="0" w:color="auto"/>
            <w:right w:val="none" w:sz="0" w:space="0" w:color="auto"/>
          </w:divBdr>
        </w:div>
        <w:div w:id="953441401">
          <w:marLeft w:val="0"/>
          <w:marRight w:val="0"/>
          <w:marTop w:val="0"/>
          <w:marBottom w:val="0"/>
          <w:divBdr>
            <w:top w:val="none" w:sz="0" w:space="0" w:color="auto"/>
            <w:left w:val="none" w:sz="0" w:space="0" w:color="auto"/>
            <w:bottom w:val="none" w:sz="0" w:space="0" w:color="auto"/>
            <w:right w:val="none" w:sz="0" w:space="0" w:color="auto"/>
          </w:divBdr>
        </w:div>
        <w:div w:id="958146293">
          <w:marLeft w:val="0"/>
          <w:marRight w:val="0"/>
          <w:marTop w:val="0"/>
          <w:marBottom w:val="0"/>
          <w:divBdr>
            <w:top w:val="none" w:sz="0" w:space="0" w:color="auto"/>
            <w:left w:val="none" w:sz="0" w:space="0" w:color="auto"/>
            <w:bottom w:val="none" w:sz="0" w:space="0" w:color="auto"/>
            <w:right w:val="none" w:sz="0" w:space="0" w:color="auto"/>
          </w:divBdr>
        </w:div>
        <w:div w:id="970482619">
          <w:marLeft w:val="0"/>
          <w:marRight w:val="0"/>
          <w:marTop w:val="0"/>
          <w:marBottom w:val="0"/>
          <w:divBdr>
            <w:top w:val="none" w:sz="0" w:space="0" w:color="auto"/>
            <w:left w:val="none" w:sz="0" w:space="0" w:color="auto"/>
            <w:bottom w:val="none" w:sz="0" w:space="0" w:color="auto"/>
            <w:right w:val="none" w:sz="0" w:space="0" w:color="auto"/>
          </w:divBdr>
        </w:div>
        <w:div w:id="971713351">
          <w:marLeft w:val="0"/>
          <w:marRight w:val="0"/>
          <w:marTop w:val="0"/>
          <w:marBottom w:val="0"/>
          <w:divBdr>
            <w:top w:val="none" w:sz="0" w:space="0" w:color="auto"/>
            <w:left w:val="none" w:sz="0" w:space="0" w:color="auto"/>
            <w:bottom w:val="none" w:sz="0" w:space="0" w:color="auto"/>
            <w:right w:val="none" w:sz="0" w:space="0" w:color="auto"/>
          </w:divBdr>
        </w:div>
        <w:div w:id="977690264">
          <w:marLeft w:val="0"/>
          <w:marRight w:val="0"/>
          <w:marTop w:val="0"/>
          <w:marBottom w:val="0"/>
          <w:divBdr>
            <w:top w:val="none" w:sz="0" w:space="0" w:color="auto"/>
            <w:left w:val="none" w:sz="0" w:space="0" w:color="auto"/>
            <w:bottom w:val="none" w:sz="0" w:space="0" w:color="auto"/>
            <w:right w:val="none" w:sz="0" w:space="0" w:color="auto"/>
          </w:divBdr>
        </w:div>
        <w:div w:id="985666242">
          <w:marLeft w:val="0"/>
          <w:marRight w:val="0"/>
          <w:marTop w:val="0"/>
          <w:marBottom w:val="0"/>
          <w:divBdr>
            <w:top w:val="none" w:sz="0" w:space="0" w:color="auto"/>
            <w:left w:val="none" w:sz="0" w:space="0" w:color="auto"/>
            <w:bottom w:val="none" w:sz="0" w:space="0" w:color="auto"/>
            <w:right w:val="none" w:sz="0" w:space="0" w:color="auto"/>
          </w:divBdr>
        </w:div>
        <w:div w:id="1030842036">
          <w:marLeft w:val="0"/>
          <w:marRight w:val="0"/>
          <w:marTop w:val="0"/>
          <w:marBottom w:val="0"/>
          <w:divBdr>
            <w:top w:val="none" w:sz="0" w:space="0" w:color="auto"/>
            <w:left w:val="none" w:sz="0" w:space="0" w:color="auto"/>
            <w:bottom w:val="none" w:sz="0" w:space="0" w:color="auto"/>
            <w:right w:val="none" w:sz="0" w:space="0" w:color="auto"/>
          </w:divBdr>
        </w:div>
        <w:div w:id="1038703707">
          <w:marLeft w:val="0"/>
          <w:marRight w:val="0"/>
          <w:marTop w:val="0"/>
          <w:marBottom w:val="0"/>
          <w:divBdr>
            <w:top w:val="none" w:sz="0" w:space="0" w:color="auto"/>
            <w:left w:val="none" w:sz="0" w:space="0" w:color="auto"/>
            <w:bottom w:val="none" w:sz="0" w:space="0" w:color="auto"/>
            <w:right w:val="none" w:sz="0" w:space="0" w:color="auto"/>
          </w:divBdr>
        </w:div>
        <w:div w:id="1052920154">
          <w:marLeft w:val="0"/>
          <w:marRight w:val="0"/>
          <w:marTop w:val="0"/>
          <w:marBottom w:val="0"/>
          <w:divBdr>
            <w:top w:val="none" w:sz="0" w:space="0" w:color="auto"/>
            <w:left w:val="none" w:sz="0" w:space="0" w:color="auto"/>
            <w:bottom w:val="none" w:sz="0" w:space="0" w:color="auto"/>
            <w:right w:val="none" w:sz="0" w:space="0" w:color="auto"/>
          </w:divBdr>
        </w:div>
        <w:div w:id="1062679636">
          <w:marLeft w:val="0"/>
          <w:marRight w:val="0"/>
          <w:marTop w:val="0"/>
          <w:marBottom w:val="0"/>
          <w:divBdr>
            <w:top w:val="none" w:sz="0" w:space="0" w:color="auto"/>
            <w:left w:val="none" w:sz="0" w:space="0" w:color="auto"/>
            <w:bottom w:val="none" w:sz="0" w:space="0" w:color="auto"/>
            <w:right w:val="none" w:sz="0" w:space="0" w:color="auto"/>
          </w:divBdr>
        </w:div>
        <w:div w:id="1072192182">
          <w:marLeft w:val="0"/>
          <w:marRight w:val="0"/>
          <w:marTop w:val="0"/>
          <w:marBottom w:val="0"/>
          <w:divBdr>
            <w:top w:val="none" w:sz="0" w:space="0" w:color="auto"/>
            <w:left w:val="none" w:sz="0" w:space="0" w:color="auto"/>
            <w:bottom w:val="none" w:sz="0" w:space="0" w:color="auto"/>
            <w:right w:val="none" w:sz="0" w:space="0" w:color="auto"/>
          </w:divBdr>
        </w:div>
        <w:div w:id="1072389751">
          <w:marLeft w:val="0"/>
          <w:marRight w:val="0"/>
          <w:marTop w:val="0"/>
          <w:marBottom w:val="0"/>
          <w:divBdr>
            <w:top w:val="none" w:sz="0" w:space="0" w:color="auto"/>
            <w:left w:val="none" w:sz="0" w:space="0" w:color="auto"/>
            <w:bottom w:val="none" w:sz="0" w:space="0" w:color="auto"/>
            <w:right w:val="none" w:sz="0" w:space="0" w:color="auto"/>
          </w:divBdr>
        </w:div>
        <w:div w:id="1108769890">
          <w:marLeft w:val="0"/>
          <w:marRight w:val="0"/>
          <w:marTop w:val="0"/>
          <w:marBottom w:val="0"/>
          <w:divBdr>
            <w:top w:val="none" w:sz="0" w:space="0" w:color="auto"/>
            <w:left w:val="none" w:sz="0" w:space="0" w:color="auto"/>
            <w:bottom w:val="none" w:sz="0" w:space="0" w:color="auto"/>
            <w:right w:val="none" w:sz="0" w:space="0" w:color="auto"/>
          </w:divBdr>
        </w:div>
        <w:div w:id="1130132480">
          <w:marLeft w:val="0"/>
          <w:marRight w:val="0"/>
          <w:marTop w:val="0"/>
          <w:marBottom w:val="0"/>
          <w:divBdr>
            <w:top w:val="none" w:sz="0" w:space="0" w:color="auto"/>
            <w:left w:val="none" w:sz="0" w:space="0" w:color="auto"/>
            <w:bottom w:val="none" w:sz="0" w:space="0" w:color="auto"/>
            <w:right w:val="none" w:sz="0" w:space="0" w:color="auto"/>
          </w:divBdr>
        </w:div>
        <w:div w:id="1144271785">
          <w:marLeft w:val="0"/>
          <w:marRight w:val="0"/>
          <w:marTop w:val="0"/>
          <w:marBottom w:val="0"/>
          <w:divBdr>
            <w:top w:val="none" w:sz="0" w:space="0" w:color="auto"/>
            <w:left w:val="none" w:sz="0" w:space="0" w:color="auto"/>
            <w:bottom w:val="none" w:sz="0" w:space="0" w:color="auto"/>
            <w:right w:val="none" w:sz="0" w:space="0" w:color="auto"/>
          </w:divBdr>
        </w:div>
        <w:div w:id="1166360515">
          <w:marLeft w:val="0"/>
          <w:marRight w:val="0"/>
          <w:marTop w:val="0"/>
          <w:marBottom w:val="0"/>
          <w:divBdr>
            <w:top w:val="none" w:sz="0" w:space="0" w:color="auto"/>
            <w:left w:val="none" w:sz="0" w:space="0" w:color="auto"/>
            <w:bottom w:val="none" w:sz="0" w:space="0" w:color="auto"/>
            <w:right w:val="none" w:sz="0" w:space="0" w:color="auto"/>
          </w:divBdr>
        </w:div>
        <w:div w:id="1194079830">
          <w:marLeft w:val="0"/>
          <w:marRight w:val="0"/>
          <w:marTop w:val="0"/>
          <w:marBottom w:val="0"/>
          <w:divBdr>
            <w:top w:val="none" w:sz="0" w:space="0" w:color="auto"/>
            <w:left w:val="none" w:sz="0" w:space="0" w:color="auto"/>
            <w:bottom w:val="none" w:sz="0" w:space="0" w:color="auto"/>
            <w:right w:val="none" w:sz="0" w:space="0" w:color="auto"/>
          </w:divBdr>
        </w:div>
        <w:div w:id="1204247144">
          <w:marLeft w:val="0"/>
          <w:marRight w:val="0"/>
          <w:marTop w:val="0"/>
          <w:marBottom w:val="0"/>
          <w:divBdr>
            <w:top w:val="none" w:sz="0" w:space="0" w:color="auto"/>
            <w:left w:val="none" w:sz="0" w:space="0" w:color="auto"/>
            <w:bottom w:val="none" w:sz="0" w:space="0" w:color="auto"/>
            <w:right w:val="none" w:sz="0" w:space="0" w:color="auto"/>
          </w:divBdr>
        </w:div>
        <w:div w:id="1210655470">
          <w:marLeft w:val="0"/>
          <w:marRight w:val="0"/>
          <w:marTop w:val="0"/>
          <w:marBottom w:val="0"/>
          <w:divBdr>
            <w:top w:val="none" w:sz="0" w:space="0" w:color="auto"/>
            <w:left w:val="none" w:sz="0" w:space="0" w:color="auto"/>
            <w:bottom w:val="none" w:sz="0" w:space="0" w:color="auto"/>
            <w:right w:val="none" w:sz="0" w:space="0" w:color="auto"/>
          </w:divBdr>
        </w:div>
        <w:div w:id="1239637295">
          <w:marLeft w:val="0"/>
          <w:marRight w:val="0"/>
          <w:marTop w:val="0"/>
          <w:marBottom w:val="0"/>
          <w:divBdr>
            <w:top w:val="none" w:sz="0" w:space="0" w:color="auto"/>
            <w:left w:val="none" w:sz="0" w:space="0" w:color="auto"/>
            <w:bottom w:val="none" w:sz="0" w:space="0" w:color="auto"/>
            <w:right w:val="none" w:sz="0" w:space="0" w:color="auto"/>
          </w:divBdr>
        </w:div>
        <w:div w:id="1255289350">
          <w:marLeft w:val="0"/>
          <w:marRight w:val="0"/>
          <w:marTop w:val="0"/>
          <w:marBottom w:val="0"/>
          <w:divBdr>
            <w:top w:val="none" w:sz="0" w:space="0" w:color="auto"/>
            <w:left w:val="none" w:sz="0" w:space="0" w:color="auto"/>
            <w:bottom w:val="none" w:sz="0" w:space="0" w:color="auto"/>
            <w:right w:val="none" w:sz="0" w:space="0" w:color="auto"/>
          </w:divBdr>
        </w:div>
        <w:div w:id="1276791298">
          <w:marLeft w:val="0"/>
          <w:marRight w:val="0"/>
          <w:marTop w:val="0"/>
          <w:marBottom w:val="0"/>
          <w:divBdr>
            <w:top w:val="none" w:sz="0" w:space="0" w:color="auto"/>
            <w:left w:val="none" w:sz="0" w:space="0" w:color="auto"/>
            <w:bottom w:val="none" w:sz="0" w:space="0" w:color="auto"/>
            <w:right w:val="none" w:sz="0" w:space="0" w:color="auto"/>
          </w:divBdr>
        </w:div>
        <w:div w:id="1284772577">
          <w:marLeft w:val="0"/>
          <w:marRight w:val="0"/>
          <w:marTop w:val="0"/>
          <w:marBottom w:val="0"/>
          <w:divBdr>
            <w:top w:val="none" w:sz="0" w:space="0" w:color="auto"/>
            <w:left w:val="none" w:sz="0" w:space="0" w:color="auto"/>
            <w:bottom w:val="none" w:sz="0" w:space="0" w:color="auto"/>
            <w:right w:val="none" w:sz="0" w:space="0" w:color="auto"/>
          </w:divBdr>
        </w:div>
        <w:div w:id="1300722654">
          <w:marLeft w:val="0"/>
          <w:marRight w:val="0"/>
          <w:marTop w:val="0"/>
          <w:marBottom w:val="0"/>
          <w:divBdr>
            <w:top w:val="none" w:sz="0" w:space="0" w:color="auto"/>
            <w:left w:val="none" w:sz="0" w:space="0" w:color="auto"/>
            <w:bottom w:val="none" w:sz="0" w:space="0" w:color="auto"/>
            <w:right w:val="none" w:sz="0" w:space="0" w:color="auto"/>
          </w:divBdr>
        </w:div>
        <w:div w:id="1301377578">
          <w:marLeft w:val="0"/>
          <w:marRight w:val="0"/>
          <w:marTop w:val="0"/>
          <w:marBottom w:val="0"/>
          <w:divBdr>
            <w:top w:val="none" w:sz="0" w:space="0" w:color="auto"/>
            <w:left w:val="none" w:sz="0" w:space="0" w:color="auto"/>
            <w:bottom w:val="none" w:sz="0" w:space="0" w:color="auto"/>
            <w:right w:val="none" w:sz="0" w:space="0" w:color="auto"/>
          </w:divBdr>
        </w:div>
        <w:div w:id="1306013412">
          <w:marLeft w:val="0"/>
          <w:marRight w:val="0"/>
          <w:marTop w:val="0"/>
          <w:marBottom w:val="0"/>
          <w:divBdr>
            <w:top w:val="none" w:sz="0" w:space="0" w:color="auto"/>
            <w:left w:val="none" w:sz="0" w:space="0" w:color="auto"/>
            <w:bottom w:val="none" w:sz="0" w:space="0" w:color="auto"/>
            <w:right w:val="none" w:sz="0" w:space="0" w:color="auto"/>
          </w:divBdr>
        </w:div>
        <w:div w:id="1319842807">
          <w:marLeft w:val="0"/>
          <w:marRight w:val="0"/>
          <w:marTop w:val="0"/>
          <w:marBottom w:val="0"/>
          <w:divBdr>
            <w:top w:val="none" w:sz="0" w:space="0" w:color="auto"/>
            <w:left w:val="none" w:sz="0" w:space="0" w:color="auto"/>
            <w:bottom w:val="none" w:sz="0" w:space="0" w:color="auto"/>
            <w:right w:val="none" w:sz="0" w:space="0" w:color="auto"/>
          </w:divBdr>
        </w:div>
        <w:div w:id="1378579578">
          <w:marLeft w:val="0"/>
          <w:marRight w:val="0"/>
          <w:marTop w:val="0"/>
          <w:marBottom w:val="0"/>
          <w:divBdr>
            <w:top w:val="none" w:sz="0" w:space="0" w:color="auto"/>
            <w:left w:val="none" w:sz="0" w:space="0" w:color="auto"/>
            <w:bottom w:val="none" w:sz="0" w:space="0" w:color="auto"/>
            <w:right w:val="none" w:sz="0" w:space="0" w:color="auto"/>
          </w:divBdr>
        </w:div>
        <w:div w:id="1393700514">
          <w:marLeft w:val="0"/>
          <w:marRight w:val="0"/>
          <w:marTop w:val="0"/>
          <w:marBottom w:val="0"/>
          <w:divBdr>
            <w:top w:val="none" w:sz="0" w:space="0" w:color="auto"/>
            <w:left w:val="none" w:sz="0" w:space="0" w:color="auto"/>
            <w:bottom w:val="none" w:sz="0" w:space="0" w:color="auto"/>
            <w:right w:val="none" w:sz="0" w:space="0" w:color="auto"/>
          </w:divBdr>
        </w:div>
        <w:div w:id="1395544433">
          <w:marLeft w:val="0"/>
          <w:marRight w:val="0"/>
          <w:marTop w:val="0"/>
          <w:marBottom w:val="0"/>
          <w:divBdr>
            <w:top w:val="none" w:sz="0" w:space="0" w:color="auto"/>
            <w:left w:val="none" w:sz="0" w:space="0" w:color="auto"/>
            <w:bottom w:val="none" w:sz="0" w:space="0" w:color="auto"/>
            <w:right w:val="none" w:sz="0" w:space="0" w:color="auto"/>
          </w:divBdr>
        </w:div>
        <w:div w:id="1396929689">
          <w:marLeft w:val="0"/>
          <w:marRight w:val="0"/>
          <w:marTop w:val="0"/>
          <w:marBottom w:val="0"/>
          <w:divBdr>
            <w:top w:val="none" w:sz="0" w:space="0" w:color="auto"/>
            <w:left w:val="none" w:sz="0" w:space="0" w:color="auto"/>
            <w:bottom w:val="none" w:sz="0" w:space="0" w:color="auto"/>
            <w:right w:val="none" w:sz="0" w:space="0" w:color="auto"/>
          </w:divBdr>
        </w:div>
        <w:div w:id="1402602550">
          <w:marLeft w:val="0"/>
          <w:marRight w:val="0"/>
          <w:marTop w:val="0"/>
          <w:marBottom w:val="0"/>
          <w:divBdr>
            <w:top w:val="none" w:sz="0" w:space="0" w:color="auto"/>
            <w:left w:val="none" w:sz="0" w:space="0" w:color="auto"/>
            <w:bottom w:val="none" w:sz="0" w:space="0" w:color="auto"/>
            <w:right w:val="none" w:sz="0" w:space="0" w:color="auto"/>
          </w:divBdr>
        </w:div>
        <w:div w:id="1414623285">
          <w:marLeft w:val="0"/>
          <w:marRight w:val="0"/>
          <w:marTop w:val="0"/>
          <w:marBottom w:val="0"/>
          <w:divBdr>
            <w:top w:val="none" w:sz="0" w:space="0" w:color="auto"/>
            <w:left w:val="none" w:sz="0" w:space="0" w:color="auto"/>
            <w:bottom w:val="none" w:sz="0" w:space="0" w:color="auto"/>
            <w:right w:val="none" w:sz="0" w:space="0" w:color="auto"/>
          </w:divBdr>
        </w:div>
        <w:div w:id="1419862434">
          <w:marLeft w:val="0"/>
          <w:marRight w:val="0"/>
          <w:marTop w:val="0"/>
          <w:marBottom w:val="0"/>
          <w:divBdr>
            <w:top w:val="none" w:sz="0" w:space="0" w:color="auto"/>
            <w:left w:val="none" w:sz="0" w:space="0" w:color="auto"/>
            <w:bottom w:val="none" w:sz="0" w:space="0" w:color="auto"/>
            <w:right w:val="none" w:sz="0" w:space="0" w:color="auto"/>
          </w:divBdr>
        </w:div>
        <w:div w:id="1437019609">
          <w:marLeft w:val="0"/>
          <w:marRight w:val="0"/>
          <w:marTop w:val="0"/>
          <w:marBottom w:val="0"/>
          <w:divBdr>
            <w:top w:val="none" w:sz="0" w:space="0" w:color="auto"/>
            <w:left w:val="none" w:sz="0" w:space="0" w:color="auto"/>
            <w:bottom w:val="none" w:sz="0" w:space="0" w:color="auto"/>
            <w:right w:val="none" w:sz="0" w:space="0" w:color="auto"/>
          </w:divBdr>
        </w:div>
        <w:div w:id="1438216214">
          <w:marLeft w:val="0"/>
          <w:marRight w:val="0"/>
          <w:marTop w:val="0"/>
          <w:marBottom w:val="0"/>
          <w:divBdr>
            <w:top w:val="none" w:sz="0" w:space="0" w:color="auto"/>
            <w:left w:val="none" w:sz="0" w:space="0" w:color="auto"/>
            <w:bottom w:val="none" w:sz="0" w:space="0" w:color="auto"/>
            <w:right w:val="none" w:sz="0" w:space="0" w:color="auto"/>
          </w:divBdr>
        </w:div>
        <w:div w:id="1444375811">
          <w:marLeft w:val="0"/>
          <w:marRight w:val="0"/>
          <w:marTop w:val="0"/>
          <w:marBottom w:val="0"/>
          <w:divBdr>
            <w:top w:val="none" w:sz="0" w:space="0" w:color="auto"/>
            <w:left w:val="none" w:sz="0" w:space="0" w:color="auto"/>
            <w:bottom w:val="none" w:sz="0" w:space="0" w:color="auto"/>
            <w:right w:val="none" w:sz="0" w:space="0" w:color="auto"/>
          </w:divBdr>
        </w:div>
        <w:div w:id="1513760035">
          <w:marLeft w:val="0"/>
          <w:marRight w:val="0"/>
          <w:marTop w:val="0"/>
          <w:marBottom w:val="0"/>
          <w:divBdr>
            <w:top w:val="none" w:sz="0" w:space="0" w:color="auto"/>
            <w:left w:val="none" w:sz="0" w:space="0" w:color="auto"/>
            <w:bottom w:val="none" w:sz="0" w:space="0" w:color="auto"/>
            <w:right w:val="none" w:sz="0" w:space="0" w:color="auto"/>
          </w:divBdr>
        </w:div>
        <w:div w:id="1519655677">
          <w:marLeft w:val="0"/>
          <w:marRight w:val="0"/>
          <w:marTop w:val="0"/>
          <w:marBottom w:val="0"/>
          <w:divBdr>
            <w:top w:val="none" w:sz="0" w:space="0" w:color="auto"/>
            <w:left w:val="none" w:sz="0" w:space="0" w:color="auto"/>
            <w:bottom w:val="none" w:sz="0" w:space="0" w:color="auto"/>
            <w:right w:val="none" w:sz="0" w:space="0" w:color="auto"/>
          </w:divBdr>
        </w:div>
        <w:div w:id="1539777739">
          <w:marLeft w:val="0"/>
          <w:marRight w:val="0"/>
          <w:marTop w:val="0"/>
          <w:marBottom w:val="0"/>
          <w:divBdr>
            <w:top w:val="none" w:sz="0" w:space="0" w:color="auto"/>
            <w:left w:val="none" w:sz="0" w:space="0" w:color="auto"/>
            <w:bottom w:val="none" w:sz="0" w:space="0" w:color="auto"/>
            <w:right w:val="none" w:sz="0" w:space="0" w:color="auto"/>
          </w:divBdr>
        </w:div>
        <w:div w:id="1557354185">
          <w:marLeft w:val="0"/>
          <w:marRight w:val="0"/>
          <w:marTop w:val="0"/>
          <w:marBottom w:val="0"/>
          <w:divBdr>
            <w:top w:val="none" w:sz="0" w:space="0" w:color="auto"/>
            <w:left w:val="none" w:sz="0" w:space="0" w:color="auto"/>
            <w:bottom w:val="none" w:sz="0" w:space="0" w:color="auto"/>
            <w:right w:val="none" w:sz="0" w:space="0" w:color="auto"/>
          </w:divBdr>
        </w:div>
        <w:div w:id="1586645383">
          <w:marLeft w:val="0"/>
          <w:marRight w:val="0"/>
          <w:marTop w:val="0"/>
          <w:marBottom w:val="0"/>
          <w:divBdr>
            <w:top w:val="none" w:sz="0" w:space="0" w:color="auto"/>
            <w:left w:val="none" w:sz="0" w:space="0" w:color="auto"/>
            <w:bottom w:val="none" w:sz="0" w:space="0" w:color="auto"/>
            <w:right w:val="none" w:sz="0" w:space="0" w:color="auto"/>
          </w:divBdr>
        </w:div>
        <w:div w:id="1593660039">
          <w:marLeft w:val="0"/>
          <w:marRight w:val="0"/>
          <w:marTop w:val="0"/>
          <w:marBottom w:val="0"/>
          <w:divBdr>
            <w:top w:val="none" w:sz="0" w:space="0" w:color="auto"/>
            <w:left w:val="none" w:sz="0" w:space="0" w:color="auto"/>
            <w:bottom w:val="none" w:sz="0" w:space="0" w:color="auto"/>
            <w:right w:val="none" w:sz="0" w:space="0" w:color="auto"/>
          </w:divBdr>
        </w:div>
        <w:div w:id="1603950145">
          <w:marLeft w:val="0"/>
          <w:marRight w:val="0"/>
          <w:marTop w:val="0"/>
          <w:marBottom w:val="0"/>
          <w:divBdr>
            <w:top w:val="none" w:sz="0" w:space="0" w:color="auto"/>
            <w:left w:val="none" w:sz="0" w:space="0" w:color="auto"/>
            <w:bottom w:val="none" w:sz="0" w:space="0" w:color="auto"/>
            <w:right w:val="none" w:sz="0" w:space="0" w:color="auto"/>
          </w:divBdr>
        </w:div>
        <w:div w:id="1623030258">
          <w:marLeft w:val="0"/>
          <w:marRight w:val="0"/>
          <w:marTop w:val="0"/>
          <w:marBottom w:val="0"/>
          <w:divBdr>
            <w:top w:val="none" w:sz="0" w:space="0" w:color="auto"/>
            <w:left w:val="none" w:sz="0" w:space="0" w:color="auto"/>
            <w:bottom w:val="none" w:sz="0" w:space="0" w:color="auto"/>
            <w:right w:val="none" w:sz="0" w:space="0" w:color="auto"/>
          </w:divBdr>
        </w:div>
        <w:div w:id="1626614862">
          <w:marLeft w:val="0"/>
          <w:marRight w:val="0"/>
          <w:marTop w:val="0"/>
          <w:marBottom w:val="0"/>
          <w:divBdr>
            <w:top w:val="none" w:sz="0" w:space="0" w:color="auto"/>
            <w:left w:val="none" w:sz="0" w:space="0" w:color="auto"/>
            <w:bottom w:val="none" w:sz="0" w:space="0" w:color="auto"/>
            <w:right w:val="none" w:sz="0" w:space="0" w:color="auto"/>
          </w:divBdr>
        </w:div>
        <w:div w:id="1642734094">
          <w:marLeft w:val="0"/>
          <w:marRight w:val="0"/>
          <w:marTop w:val="0"/>
          <w:marBottom w:val="0"/>
          <w:divBdr>
            <w:top w:val="none" w:sz="0" w:space="0" w:color="auto"/>
            <w:left w:val="none" w:sz="0" w:space="0" w:color="auto"/>
            <w:bottom w:val="none" w:sz="0" w:space="0" w:color="auto"/>
            <w:right w:val="none" w:sz="0" w:space="0" w:color="auto"/>
          </w:divBdr>
        </w:div>
        <w:div w:id="1647078450">
          <w:marLeft w:val="0"/>
          <w:marRight w:val="0"/>
          <w:marTop w:val="0"/>
          <w:marBottom w:val="0"/>
          <w:divBdr>
            <w:top w:val="none" w:sz="0" w:space="0" w:color="auto"/>
            <w:left w:val="none" w:sz="0" w:space="0" w:color="auto"/>
            <w:bottom w:val="none" w:sz="0" w:space="0" w:color="auto"/>
            <w:right w:val="none" w:sz="0" w:space="0" w:color="auto"/>
          </w:divBdr>
        </w:div>
        <w:div w:id="1647316328">
          <w:marLeft w:val="0"/>
          <w:marRight w:val="0"/>
          <w:marTop w:val="0"/>
          <w:marBottom w:val="0"/>
          <w:divBdr>
            <w:top w:val="none" w:sz="0" w:space="0" w:color="auto"/>
            <w:left w:val="none" w:sz="0" w:space="0" w:color="auto"/>
            <w:bottom w:val="none" w:sz="0" w:space="0" w:color="auto"/>
            <w:right w:val="none" w:sz="0" w:space="0" w:color="auto"/>
          </w:divBdr>
        </w:div>
        <w:div w:id="1681812852">
          <w:marLeft w:val="0"/>
          <w:marRight w:val="0"/>
          <w:marTop w:val="0"/>
          <w:marBottom w:val="0"/>
          <w:divBdr>
            <w:top w:val="none" w:sz="0" w:space="0" w:color="auto"/>
            <w:left w:val="none" w:sz="0" w:space="0" w:color="auto"/>
            <w:bottom w:val="none" w:sz="0" w:space="0" w:color="auto"/>
            <w:right w:val="none" w:sz="0" w:space="0" w:color="auto"/>
          </w:divBdr>
        </w:div>
        <w:div w:id="1701474939">
          <w:marLeft w:val="0"/>
          <w:marRight w:val="0"/>
          <w:marTop w:val="0"/>
          <w:marBottom w:val="0"/>
          <w:divBdr>
            <w:top w:val="none" w:sz="0" w:space="0" w:color="auto"/>
            <w:left w:val="none" w:sz="0" w:space="0" w:color="auto"/>
            <w:bottom w:val="none" w:sz="0" w:space="0" w:color="auto"/>
            <w:right w:val="none" w:sz="0" w:space="0" w:color="auto"/>
          </w:divBdr>
        </w:div>
        <w:div w:id="1708985433">
          <w:marLeft w:val="0"/>
          <w:marRight w:val="0"/>
          <w:marTop w:val="0"/>
          <w:marBottom w:val="0"/>
          <w:divBdr>
            <w:top w:val="none" w:sz="0" w:space="0" w:color="auto"/>
            <w:left w:val="none" w:sz="0" w:space="0" w:color="auto"/>
            <w:bottom w:val="none" w:sz="0" w:space="0" w:color="auto"/>
            <w:right w:val="none" w:sz="0" w:space="0" w:color="auto"/>
          </w:divBdr>
        </w:div>
        <w:div w:id="1712194267">
          <w:marLeft w:val="0"/>
          <w:marRight w:val="0"/>
          <w:marTop w:val="0"/>
          <w:marBottom w:val="0"/>
          <w:divBdr>
            <w:top w:val="none" w:sz="0" w:space="0" w:color="auto"/>
            <w:left w:val="none" w:sz="0" w:space="0" w:color="auto"/>
            <w:bottom w:val="none" w:sz="0" w:space="0" w:color="auto"/>
            <w:right w:val="none" w:sz="0" w:space="0" w:color="auto"/>
          </w:divBdr>
        </w:div>
        <w:div w:id="1722947292">
          <w:marLeft w:val="0"/>
          <w:marRight w:val="0"/>
          <w:marTop w:val="0"/>
          <w:marBottom w:val="0"/>
          <w:divBdr>
            <w:top w:val="none" w:sz="0" w:space="0" w:color="auto"/>
            <w:left w:val="none" w:sz="0" w:space="0" w:color="auto"/>
            <w:bottom w:val="none" w:sz="0" w:space="0" w:color="auto"/>
            <w:right w:val="none" w:sz="0" w:space="0" w:color="auto"/>
          </w:divBdr>
        </w:div>
        <w:div w:id="1750151395">
          <w:marLeft w:val="0"/>
          <w:marRight w:val="0"/>
          <w:marTop w:val="0"/>
          <w:marBottom w:val="0"/>
          <w:divBdr>
            <w:top w:val="none" w:sz="0" w:space="0" w:color="auto"/>
            <w:left w:val="none" w:sz="0" w:space="0" w:color="auto"/>
            <w:bottom w:val="none" w:sz="0" w:space="0" w:color="auto"/>
            <w:right w:val="none" w:sz="0" w:space="0" w:color="auto"/>
          </w:divBdr>
        </w:div>
        <w:div w:id="1755206944">
          <w:marLeft w:val="0"/>
          <w:marRight w:val="0"/>
          <w:marTop w:val="0"/>
          <w:marBottom w:val="0"/>
          <w:divBdr>
            <w:top w:val="none" w:sz="0" w:space="0" w:color="auto"/>
            <w:left w:val="none" w:sz="0" w:space="0" w:color="auto"/>
            <w:bottom w:val="none" w:sz="0" w:space="0" w:color="auto"/>
            <w:right w:val="none" w:sz="0" w:space="0" w:color="auto"/>
          </w:divBdr>
        </w:div>
        <w:div w:id="1765952572">
          <w:marLeft w:val="0"/>
          <w:marRight w:val="0"/>
          <w:marTop w:val="0"/>
          <w:marBottom w:val="0"/>
          <w:divBdr>
            <w:top w:val="none" w:sz="0" w:space="0" w:color="auto"/>
            <w:left w:val="none" w:sz="0" w:space="0" w:color="auto"/>
            <w:bottom w:val="none" w:sz="0" w:space="0" w:color="auto"/>
            <w:right w:val="none" w:sz="0" w:space="0" w:color="auto"/>
          </w:divBdr>
        </w:div>
        <w:div w:id="1786728236">
          <w:marLeft w:val="0"/>
          <w:marRight w:val="0"/>
          <w:marTop w:val="0"/>
          <w:marBottom w:val="0"/>
          <w:divBdr>
            <w:top w:val="none" w:sz="0" w:space="0" w:color="auto"/>
            <w:left w:val="none" w:sz="0" w:space="0" w:color="auto"/>
            <w:bottom w:val="none" w:sz="0" w:space="0" w:color="auto"/>
            <w:right w:val="none" w:sz="0" w:space="0" w:color="auto"/>
          </w:divBdr>
        </w:div>
        <w:div w:id="1788960656">
          <w:marLeft w:val="0"/>
          <w:marRight w:val="0"/>
          <w:marTop w:val="0"/>
          <w:marBottom w:val="0"/>
          <w:divBdr>
            <w:top w:val="none" w:sz="0" w:space="0" w:color="auto"/>
            <w:left w:val="none" w:sz="0" w:space="0" w:color="auto"/>
            <w:bottom w:val="none" w:sz="0" w:space="0" w:color="auto"/>
            <w:right w:val="none" w:sz="0" w:space="0" w:color="auto"/>
          </w:divBdr>
        </w:div>
        <w:div w:id="1790660563">
          <w:marLeft w:val="0"/>
          <w:marRight w:val="0"/>
          <w:marTop w:val="0"/>
          <w:marBottom w:val="0"/>
          <w:divBdr>
            <w:top w:val="none" w:sz="0" w:space="0" w:color="auto"/>
            <w:left w:val="none" w:sz="0" w:space="0" w:color="auto"/>
            <w:bottom w:val="none" w:sz="0" w:space="0" w:color="auto"/>
            <w:right w:val="none" w:sz="0" w:space="0" w:color="auto"/>
          </w:divBdr>
        </w:div>
        <w:div w:id="1799253733">
          <w:marLeft w:val="0"/>
          <w:marRight w:val="0"/>
          <w:marTop w:val="0"/>
          <w:marBottom w:val="0"/>
          <w:divBdr>
            <w:top w:val="none" w:sz="0" w:space="0" w:color="auto"/>
            <w:left w:val="none" w:sz="0" w:space="0" w:color="auto"/>
            <w:bottom w:val="none" w:sz="0" w:space="0" w:color="auto"/>
            <w:right w:val="none" w:sz="0" w:space="0" w:color="auto"/>
          </w:divBdr>
        </w:div>
        <w:div w:id="1804736097">
          <w:marLeft w:val="0"/>
          <w:marRight w:val="0"/>
          <w:marTop w:val="0"/>
          <w:marBottom w:val="0"/>
          <w:divBdr>
            <w:top w:val="none" w:sz="0" w:space="0" w:color="auto"/>
            <w:left w:val="none" w:sz="0" w:space="0" w:color="auto"/>
            <w:bottom w:val="none" w:sz="0" w:space="0" w:color="auto"/>
            <w:right w:val="none" w:sz="0" w:space="0" w:color="auto"/>
          </w:divBdr>
        </w:div>
        <w:div w:id="1855151857">
          <w:marLeft w:val="0"/>
          <w:marRight w:val="0"/>
          <w:marTop w:val="0"/>
          <w:marBottom w:val="0"/>
          <w:divBdr>
            <w:top w:val="none" w:sz="0" w:space="0" w:color="auto"/>
            <w:left w:val="none" w:sz="0" w:space="0" w:color="auto"/>
            <w:bottom w:val="none" w:sz="0" w:space="0" w:color="auto"/>
            <w:right w:val="none" w:sz="0" w:space="0" w:color="auto"/>
          </w:divBdr>
        </w:div>
        <w:div w:id="1884053209">
          <w:marLeft w:val="0"/>
          <w:marRight w:val="0"/>
          <w:marTop w:val="0"/>
          <w:marBottom w:val="0"/>
          <w:divBdr>
            <w:top w:val="none" w:sz="0" w:space="0" w:color="auto"/>
            <w:left w:val="none" w:sz="0" w:space="0" w:color="auto"/>
            <w:bottom w:val="none" w:sz="0" w:space="0" w:color="auto"/>
            <w:right w:val="none" w:sz="0" w:space="0" w:color="auto"/>
          </w:divBdr>
        </w:div>
        <w:div w:id="1890453896">
          <w:marLeft w:val="0"/>
          <w:marRight w:val="0"/>
          <w:marTop w:val="0"/>
          <w:marBottom w:val="0"/>
          <w:divBdr>
            <w:top w:val="none" w:sz="0" w:space="0" w:color="auto"/>
            <w:left w:val="none" w:sz="0" w:space="0" w:color="auto"/>
            <w:bottom w:val="none" w:sz="0" w:space="0" w:color="auto"/>
            <w:right w:val="none" w:sz="0" w:space="0" w:color="auto"/>
          </w:divBdr>
        </w:div>
        <w:div w:id="1907645797">
          <w:marLeft w:val="0"/>
          <w:marRight w:val="0"/>
          <w:marTop w:val="0"/>
          <w:marBottom w:val="0"/>
          <w:divBdr>
            <w:top w:val="none" w:sz="0" w:space="0" w:color="auto"/>
            <w:left w:val="none" w:sz="0" w:space="0" w:color="auto"/>
            <w:bottom w:val="none" w:sz="0" w:space="0" w:color="auto"/>
            <w:right w:val="none" w:sz="0" w:space="0" w:color="auto"/>
          </w:divBdr>
        </w:div>
        <w:div w:id="1919710615">
          <w:marLeft w:val="0"/>
          <w:marRight w:val="0"/>
          <w:marTop w:val="0"/>
          <w:marBottom w:val="0"/>
          <w:divBdr>
            <w:top w:val="none" w:sz="0" w:space="0" w:color="auto"/>
            <w:left w:val="none" w:sz="0" w:space="0" w:color="auto"/>
            <w:bottom w:val="none" w:sz="0" w:space="0" w:color="auto"/>
            <w:right w:val="none" w:sz="0" w:space="0" w:color="auto"/>
          </w:divBdr>
        </w:div>
        <w:div w:id="1933470708">
          <w:marLeft w:val="0"/>
          <w:marRight w:val="0"/>
          <w:marTop w:val="0"/>
          <w:marBottom w:val="0"/>
          <w:divBdr>
            <w:top w:val="none" w:sz="0" w:space="0" w:color="auto"/>
            <w:left w:val="none" w:sz="0" w:space="0" w:color="auto"/>
            <w:bottom w:val="none" w:sz="0" w:space="0" w:color="auto"/>
            <w:right w:val="none" w:sz="0" w:space="0" w:color="auto"/>
          </w:divBdr>
        </w:div>
        <w:div w:id="1957786706">
          <w:marLeft w:val="0"/>
          <w:marRight w:val="0"/>
          <w:marTop w:val="0"/>
          <w:marBottom w:val="0"/>
          <w:divBdr>
            <w:top w:val="none" w:sz="0" w:space="0" w:color="auto"/>
            <w:left w:val="none" w:sz="0" w:space="0" w:color="auto"/>
            <w:bottom w:val="none" w:sz="0" w:space="0" w:color="auto"/>
            <w:right w:val="none" w:sz="0" w:space="0" w:color="auto"/>
          </w:divBdr>
        </w:div>
        <w:div w:id="1973166514">
          <w:marLeft w:val="0"/>
          <w:marRight w:val="0"/>
          <w:marTop w:val="0"/>
          <w:marBottom w:val="0"/>
          <w:divBdr>
            <w:top w:val="none" w:sz="0" w:space="0" w:color="auto"/>
            <w:left w:val="none" w:sz="0" w:space="0" w:color="auto"/>
            <w:bottom w:val="none" w:sz="0" w:space="0" w:color="auto"/>
            <w:right w:val="none" w:sz="0" w:space="0" w:color="auto"/>
          </w:divBdr>
        </w:div>
        <w:div w:id="1973437769">
          <w:marLeft w:val="0"/>
          <w:marRight w:val="0"/>
          <w:marTop w:val="0"/>
          <w:marBottom w:val="0"/>
          <w:divBdr>
            <w:top w:val="none" w:sz="0" w:space="0" w:color="auto"/>
            <w:left w:val="none" w:sz="0" w:space="0" w:color="auto"/>
            <w:bottom w:val="none" w:sz="0" w:space="0" w:color="auto"/>
            <w:right w:val="none" w:sz="0" w:space="0" w:color="auto"/>
          </w:divBdr>
        </w:div>
        <w:div w:id="1985429527">
          <w:marLeft w:val="0"/>
          <w:marRight w:val="0"/>
          <w:marTop w:val="0"/>
          <w:marBottom w:val="0"/>
          <w:divBdr>
            <w:top w:val="none" w:sz="0" w:space="0" w:color="auto"/>
            <w:left w:val="none" w:sz="0" w:space="0" w:color="auto"/>
            <w:bottom w:val="none" w:sz="0" w:space="0" w:color="auto"/>
            <w:right w:val="none" w:sz="0" w:space="0" w:color="auto"/>
          </w:divBdr>
        </w:div>
        <w:div w:id="1997803003">
          <w:marLeft w:val="0"/>
          <w:marRight w:val="0"/>
          <w:marTop w:val="0"/>
          <w:marBottom w:val="0"/>
          <w:divBdr>
            <w:top w:val="none" w:sz="0" w:space="0" w:color="auto"/>
            <w:left w:val="none" w:sz="0" w:space="0" w:color="auto"/>
            <w:bottom w:val="none" w:sz="0" w:space="0" w:color="auto"/>
            <w:right w:val="none" w:sz="0" w:space="0" w:color="auto"/>
          </w:divBdr>
        </w:div>
        <w:div w:id="2023774795">
          <w:marLeft w:val="0"/>
          <w:marRight w:val="0"/>
          <w:marTop w:val="0"/>
          <w:marBottom w:val="0"/>
          <w:divBdr>
            <w:top w:val="none" w:sz="0" w:space="0" w:color="auto"/>
            <w:left w:val="none" w:sz="0" w:space="0" w:color="auto"/>
            <w:bottom w:val="none" w:sz="0" w:space="0" w:color="auto"/>
            <w:right w:val="none" w:sz="0" w:space="0" w:color="auto"/>
          </w:divBdr>
        </w:div>
        <w:div w:id="2023970792">
          <w:marLeft w:val="0"/>
          <w:marRight w:val="0"/>
          <w:marTop w:val="0"/>
          <w:marBottom w:val="0"/>
          <w:divBdr>
            <w:top w:val="none" w:sz="0" w:space="0" w:color="auto"/>
            <w:left w:val="none" w:sz="0" w:space="0" w:color="auto"/>
            <w:bottom w:val="none" w:sz="0" w:space="0" w:color="auto"/>
            <w:right w:val="none" w:sz="0" w:space="0" w:color="auto"/>
          </w:divBdr>
        </w:div>
        <w:div w:id="2057701421">
          <w:marLeft w:val="0"/>
          <w:marRight w:val="0"/>
          <w:marTop w:val="0"/>
          <w:marBottom w:val="0"/>
          <w:divBdr>
            <w:top w:val="none" w:sz="0" w:space="0" w:color="auto"/>
            <w:left w:val="none" w:sz="0" w:space="0" w:color="auto"/>
            <w:bottom w:val="none" w:sz="0" w:space="0" w:color="auto"/>
            <w:right w:val="none" w:sz="0" w:space="0" w:color="auto"/>
          </w:divBdr>
        </w:div>
        <w:div w:id="2067340449">
          <w:marLeft w:val="0"/>
          <w:marRight w:val="0"/>
          <w:marTop w:val="0"/>
          <w:marBottom w:val="0"/>
          <w:divBdr>
            <w:top w:val="none" w:sz="0" w:space="0" w:color="auto"/>
            <w:left w:val="none" w:sz="0" w:space="0" w:color="auto"/>
            <w:bottom w:val="none" w:sz="0" w:space="0" w:color="auto"/>
            <w:right w:val="none" w:sz="0" w:space="0" w:color="auto"/>
          </w:divBdr>
        </w:div>
        <w:div w:id="2067950709">
          <w:marLeft w:val="0"/>
          <w:marRight w:val="0"/>
          <w:marTop w:val="0"/>
          <w:marBottom w:val="0"/>
          <w:divBdr>
            <w:top w:val="none" w:sz="0" w:space="0" w:color="auto"/>
            <w:left w:val="none" w:sz="0" w:space="0" w:color="auto"/>
            <w:bottom w:val="none" w:sz="0" w:space="0" w:color="auto"/>
            <w:right w:val="none" w:sz="0" w:space="0" w:color="auto"/>
          </w:divBdr>
        </w:div>
        <w:div w:id="2128037455">
          <w:marLeft w:val="0"/>
          <w:marRight w:val="0"/>
          <w:marTop w:val="0"/>
          <w:marBottom w:val="0"/>
          <w:divBdr>
            <w:top w:val="none" w:sz="0" w:space="0" w:color="auto"/>
            <w:left w:val="none" w:sz="0" w:space="0" w:color="auto"/>
            <w:bottom w:val="none" w:sz="0" w:space="0" w:color="auto"/>
            <w:right w:val="none" w:sz="0" w:space="0" w:color="auto"/>
          </w:divBdr>
        </w:div>
        <w:div w:id="2132241851">
          <w:marLeft w:val="0"/>
          <w:marRight w:val="0"/>
          <w:marTop w:val="0"/>
          <w:marBottom w:val="0"/>
          <w:divBdr>
            <w:top w:val="none" w:sz="0" w:space="0" w:color="auto"/>
            <w:left w:val="none" w:sz="0" w:space="0" w:color="auto"/>
            <w:bottom w:val="none" w:sz="0" w:space="0" w:color="auto"/>
            <w:right w:val="none" w:sz="0" w:space="0" w:color="auto"/>
          </w:divBdr>
        </w:div>
        <w:div w:id="2136361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2AE04-CDD2-49B5-A9C2-C138C12F2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25</Pages>
  <Words>5949</Words>
  <Characters>32254</Characters>
  <Application>Microsoft Office Word</Application>
  <DocSecurity>0</DocSecurity>
  <Lines>268</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EXTRAIT DU REGISTRE DES DELIBERATIONS</vt:lpstr>
      <vt:lpstr>EXTRAIT DU REGISTRE DES DELIBERATIONS</vt:lpstr>
    </vt:vector>
  </TitlesOfParts>
  <Company>MAIRIE DE LA TOUR DU PIN</Company>
  <LinksUpToDate>false</LinksUpToDate>
  <CharactersWithSpaces>38127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EXTRAIT DU REGISTRE DES DELIBERATIONS</dc:title>
  <dc:creator>POSTE2</dc:creator>
  <cp:lastModifiedBy>Morane FERET</cp:lastModifiedBy>
  <cp:revision>88</cp:revision>
  <cp:lastPrinted>2019-02-05T08:51:00Z</cp:lastPrinted>
  <dcterms:created xsi:type="dcterms:W3CDTF">2020-12-16T15:55:00Z</dcterms:created>
  <dcterms:modified xsi:type="dcterms:W3CDTF">2021-01-28T11:05:00Z</dcterms:modified>
</cp:coreProperties>
</file>